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03" w:rsidRDefault="008B5303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 апреля 2018 г. N 50592</w:t>
      </w:r>
    </w:p>
    <w:p w:rsidR="008B5303" w:rsidRDefault="008B53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B5303" w:rsidRDefault="008B5303">
      <w:pPr>
        <w:pStyle w:val="ConsPlusTitle"/>
        <w:jc w:val="both"/>
      </w:pPr>
    </w:p>
    <w:p w:rsidR="008B5303" w:rsidRDefault="008B5303">
      <w:pPr>
        <w:pStyle w:val="ConsPlusTitle"/>
        <w:jc w:val="center"/>
      </w:pPr>
      <w:r>
        <w:t>ПРИКАЗ</w:t>
      </w:r>
    </w:p>
    <w:p w:rsidR="008B5303" w:rsidRDefault="008B5303">
      <w:pPr>
        <w:pStyle w:val="ConsPlusTitle"/>
        <w:jc w:val="center"/>
      </w:pPr>
      <w:r>
        <w:t>от 14 марта 2018 г. N 139н</w:t>
      </w:r>
    </w:p>
    <w:p w:rsidR="008B5303" w:rsidRDefault="008B5303">
      <w:pPr>
        <w:pStyle w:val="ConsPlusTitle"/>
        <w:jc w:val="both"/>
      </w:pPr>
    </w:p>
    <w:p w:rsidR="008B5303" w:rsidRDefault="008B5303">
      <w:pPr>
        <w:pStyle w:val="ConsPlusTitle"/>
        <w:jc w:val="center"/>
      </w:pPr>
      <w:r>
        <w:t>ОБ УТВЕРЖДЕНИИ ПРОФЕССИОНАЛЬНОГО СТАНДАРТА</w:t>
      </w:r>
    </w:p>
    <w:p w:rsidR="008B5303" w:rsidRDefault="008B5303">
      <w:pPr>
        <w:pStyle w:val="ConsPlusTitle"/>
        <w:jc w:val="center"/>
      </w:pPr>
      <w:r>
        <w:t>"ВРАЧ - ДЕТСКИЙ КАРДИОЛОГ"</w:t>
      </w:r>
    </w:p>
    <w:p w:rsidR="008B5303" w:rsidRDefault="008B5303">
      <w:pPr>
        <w:pStyle w:val="ConsPlusNormal"/>
        <w:jc w:val="both"/>
      </w:pPr>
    </w:p>
    <w:p w:rsidR="008B5303" w:rsidRDefault="008B5303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1210), приказываю:</w:t>
      </w:r>
    </w:p>
    <w:p w:rsidR="008B5303" w:rsidRDefault="008B5303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8">
        <w:r>
          <w:rPr>
            <w:color w:val="0000FF"/>
          </w:rPr>
          <w:t>стандарт</w:t>
        </w:r>
      </w:hyperlink>
      <w:r>
        <w:t xml:space="preserve"> "Врач - детский кардиолог".</w:t>
      </w:r>
    </w:p>
    <w:p w:rsidR="008B5303" w:rsidRDefault="008B5303">
      <w:pPr>
        <w:pStyle w:val="ConsPlusNormal"/>
        <w:jc w:val="both"/>
      </w:pPr>
    </w:p>
    <w:p w:rsidR="008B5303" w:rsidRDefault="008B5303">
      <w:pPr>
        <w:pStyle w:val="ConsPlusNormal"/>
        <w:jc w:val="right"/>
      </w:pPr>
      <w:r>
        <w:t>Министр</w:t>
      </w:r>
    </w:p>
    <w:p w:rsidR="008B5303" w:rsidRDefault="008B5303">
      <w:pPr>
        <w:pStyle w:val="ConsPlusNormal"/>
        <w:jc w:val="right"/>
      </w:pPr>
      <w:r>
        <w:t>М.А.ТОПИЛИН</w:t>
      </w:r>
    </w:p>
    <w:p w:rsidR="008B5303" w:rsidRDefault="008B5303">
      <w:pPr>
        <w:pStyle w:val="ConsPlusNormal"/>
        <w:jc w:val="both"/>
      </w:pPr>
    </w:p>
    <w:p w:rsidR="008B5303" w:rsidRDefault="008B5303">
      <w:pPr>
        <w:pStyle w:val="ConsPlusNormal"/>
        <w:jc w:val="both"/>
      </w:pPr>
    </w:p>
    <w:p w:rsidR="008B5303" w:rsidRDefault="008B5303">
      <w:pPr>
        <w:pStyle w:val="ConsPlusNormal"/>
        <w:jc w:val="both"/>
      </w:pPr>
    </w:p>
    <w:p w:rsidR="008B5303" w:rsidRDefault="008B5303">
      <w:pPr>
        <w:pStyle w:val="ConsPlusNormal"/>
        <w:jc w:val="both"/>
      </w:pPr>
    </w:p>
    <w:p w:rsidR="008B5303" w:rsidRDefault="008B5303">
      <w:pPr>
        <w:pStyle w:val="ConsPlusNormal"/>
        <w:jc w:val="both"/>
      </w:pPr>
    </w:p>
    <w:p w:rsidR="008B5303" w:rsidRDefault="008B5303">
      <w:pPr>
        <w:pStyle w:val="ConsPlusNormal"/>
        <w:jc w:val="right"/>
        <w:outlineLvl w:val="0"/>
      </w:pPr>
      <w:r>
        <w:t>Утвержден</w:t>
      </w:r>
    </w:p>
    <w:p w:rsidR="008B5303" w:rsidRDefault="008B5303">
      <w:pPr>
        <w:pStyle w:val="ConsPlusNormal"/>
        <w:jc w:val="right"/>
      </w:pPr>
      <w:r>
        <w:t>приказом Министерства труда</w:t>
      </w:r>
    </w:p>
    <w:p w:rsidR="008B5303" w:rsidRDefault="008B5303">
      <w:pPr>
        <w:pStyle w:val="ConsPlusNormal"/>
        <w:jc w:val="right"/>
      </w:pPr>
      <w:r>
        <w:t>и социальной защиты</w:t>
      </w:r>
    </w:p>
    <w:p w:rsidR="008B5303" w:rsidRDefault="008B5303">
      <w:pPr>
        <w:pStyle w:val="ConsPlusNormal"/>
        <w:jc w:val="right"/>
      </w:pPr>
      <w:r>
        <w:t>Российской Федерации</w:t>
      </w:r>
    </w:p>
    <w:p w:rsidR="008B5303" w:rsidRDefault="008B5303">
      <w:pPr>
        <w:pStyle w:val="ConsPlusNormal"/>
        <w:jc w:val="right"/>
      </w:pPr>
      <w:r>
        <w:t>от 14 марта 2018 г. N 139н</w:t>
      </w:r>
    </w:p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center"/>
      </w:pPr>
      <w:bookmarkStart w:id="1" w:name="P28"/>
      <w:bookmarkEnd w:id="1"/>
      <w:r>
        <w:t>ПРОФЕССИОНАЛЬНЫЙ СТАНДАРТ</w:t>
      </w:r>
    </w:p>
    <w:p w:rsidR="008B5303" w:rsidRDefault="008B5303">
      <w:pPr>
        <w:pStyle w:val="ConsPlusTitle"/>
        <w:jc w:val="both"/>
      </w:pPr>
    </w:p>
    <w:p w:rsidR="008B5303" w:rsidRDefault="008B5303">
      <w:pPr>
        <w:pStyle w:val="ConsPlusTitle"/>
        <w:jc w:val="center"/>
      </w:pPr>
      <w:r>
        <w:t>ВРАЧ - ДЕТСКИЙ КАРДИОЛОГ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8B5303">
        <w:tc>
          <w:tcPr>
            <w:tcW w:w="6803" w:type="dxa"/>
            <w:tcBorders>
              <w:top w:val="nil"/>
              <w:left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  <w:jc w:val="center"/>
            </w:pPr>
            <w:r>
              <w:t>1120</w:t>
            </w:r>
          </w:p>
        </w:tc>
      </w:tr>
      <w:tr w:rsidR="008B530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center"/>
        <w:outlineLvl w:val="1"/>
      </w:pPr>
      <w:r>
        <w:t>I. Общие сведения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340"/>
        <w:gridCol w:w="1644"/>
      </w:tblGrid>
      <w:tr w:rsidR="008B5303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8B5303" w:rsidRDefault="008B5303">
            <w:pPr>
              <w:pStyle w:val="ConsPlusNormal"/>
            </w:pPr>
            <w:r>
              <w:t>Врачебная практика в области детской кардиологии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02.035</w:t>
            </w:r>
          </w:p>
        </w:tc>
      </w:tr>
      <w:tr w:rsidR="008B5303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B530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Профилактика, диагностика, лечение заболеваний и (или) состояний сердечно-сосудистой системы у детей, медицинская реабилитация пациентов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2"/>
      </w:pPr>
      <w:r>
        <w:t>Группа занятий: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891"/>
        <w:gridCol w:w="1531"/>
        <w:gridCol w:w="3005"/>
      </w:tblGrid>
      <w:tr w:rsidR="008B5303">
        <w:tc>
          <w:tcPr>
            <w:tcW w:w="1644" w:type="dxa"/>
          </w:tcPr>
          <w:p w:rsidR="008B5303" w:rsidRDefault="00566940">
            <w:pPr>
              <w:pStyle w:val="ConsPlusNormal"/>
            </w:pPr>
            <w:hyperlink r:id="rId5">
              <w:r w:rsidR="008B5303">
                <w:rPr>
                  <w:color w:val="0000FF"/>
                </w:rPr>
                <w:t>2212</w:t>
              </w:r>
            </w:hyperlink>
          </w:p>
        </w:tc>
        <w:tc>
          <w:tcPr>
            <w:tcW w:w="2891" w:type="dxa"/>
          </w:tcPr>
          <w:p w:rsidR="008B5303" w:rsidRDefault="008B5303">
            <w:pPr>
              <w:pStyle w:val="ConsPlusNormal"/>
            </w:pPr>
            <w:r>
              <w:t>Врачи-специалисты</w:t>
            </w:r>
          </w:p>
        </w:tc>
        <w:tc>
          <w:tcPr>
            <w:tcW w:w="1531" w:type="dxa"/>
          </w:tcPr>
          <w:p w:rsidR="008B5303" w:rsidRDefault="008B5303">
            <w:pPr>
              <w:pStyle w:val="ConsPlusNormal"/>
            </w:pPr>
            <w:r>
              <w:t>-</w:t>
            </w:r>
          </w:p>
        </w:tc>
        <w:tc>
          <w:tcPr>
            <w:tcW w:w="3005" w:type="dxa"/>
          </w:tcPr>
          <w:p w:rsidR="008B5303" w:rsidRDefault="008B5303">
            <w:pPr>
              <w:pStyle w:val="ConsPlusNormal"/>
            </w:pPr>
            <w:r>
              <w:t>-</w:t>
            </w:r>
          </w:p>
        </w:tc>
      </w:tr>
      <w:tr w:rsidR="008B530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 xml:space="preserve">(код </w:t>
            </w:r>
            <w:hyperlink r:id="rId6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053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 xml:space="preserve">(код </w:t>
            </w:r>
            <w:hyperlink r:id="rId7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8B5303">
        <w:tc>
          <w:tcPr>
            <w:tcW w:w="1928" w:type="dxa"/>
          </w:tcPr>
          <w:p w:rsidR="008B5303" w:rsidRDefault="00566940">
            <w:pPr>
              <w:pStyle w:val="ConsPlusNormal"/>
            </w:pPr>
            <w:hyperlink r:id="rId8">
              <w:r w:rsidR="008B5303">
                <w:rPr>
                  <w:color w:val="0000FF"/>
                </w:rPr>
                <w:t>86.1</w:t>
              </w:r>
            </w:hyperlink>
          </w:p>
        </w:tc>
        <w:tc>
          <w:tcPr>
            <w:tcW w:w="7143" w:type="dxa"/>
          </w:tcPr>
          <w:p w:rsidR="008B5303" w:rsidRDefault="008B5303">
            <w:pPr>
              <w:pStyle w:val="ConsPlusNormal"/>
            </w:pPr>
            <w:r>
              <w:t>Деятельность больничных организаций</w:t>
            </w:r>
          </w:p>
        </w:tc>
      </w:tr>
      <w:tr w:rsidR="008B5303">
        <w:tc>
          <w:tcPr>
            <w:tcW w:w="1928" w:type="dxa"/>
          </w:tcPr>
          <w:p w:rsidR="008B5303" w:rsidRDefault="00566940">
            <w:pPr>
              <w:pStyle w:val="ConsPlusNormal"/>
            </w:pPr>
            <w:hyperlink r:id="rId9">
              <w:r w:rsidR="008B5303">
                <w:rPr>
                  <w:color w:val="0000FF"/>
                </w:rPr>
                <w:t>86.22</w:t>
              </w:r>
            </w:hyperlink>
          </w:p>
        </w:tc>
        <w:tc>
          <w:tcPr>
            <w:tcW w:w="7143" w:type="dxa"/>
          </w:tcPr>
          <w:p w:rsidR="008B5303" w:rsidRDefault="008B5303">
            <w:pPr>
              <w:pStyle w:val="ConsPlusNormal"/>
            </w:pPr>
            <w:r>
              <w:t>Специальная врачебная практика</w:t>
            </w:r>
          </w:p>
        </w:tc>
      </w:tr>
      <w:tr w:rsidR="008B5303">
        <w:tblPrEx>
          <w:tblBorders>
            <w:left w:val="nil"/>
            <w:right w:val="nil"/>
            <w:insideV w:val="nil"/>
          </w:tblBorders>
        </w:tblPrEx>
        <w:tc>
          <w:tcPr>
            <w:tcW w:w="1928" w:type="dxa"/>
            <w:tcBorders>
              <w:bottom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054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43" w:type="dxa"/>
            <w:tcBorders>
              <w:bottom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8B5303" w:rsidRDefault="008B5303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8B5303" w:rsidRDefault="008B5303">
      <w:pPr>
        <w:pStyle w:val="ConsPlusTitle"/>
        <w:jc w:val="center"/>
      </w:pPr>
      <w:r>
        <w:t>профессиональной деятельности)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60"/>
        <w:gridCol w:w="1134"/>
        <w:gridCol w:w="3118"/>
        <w:gridCol w:w="962"/>
        <w:gridCol w:w="1077"/>
      </w:tblGrid>
      <w:tr w:rsidR="008B5303">
        <w:tc>
          <w:tcPr>
            <w:tcW w:w="3918" w:type="dxa"/>
            <w:gridSpan w:val="3"/>
          </w:tcPr>
          <w:p w:rsidR="008B5303" w:rsidRDefault="008B5303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157" w:type="dxa"/>
            <w:gridSpan w:val="3"/>
          </w:tcPr>
          <w:p w:rsidR="008B5303" w:rsidRDefault="008B5303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8B5303">
        <w:tc>
          <w:tcPr>
            <w:tcW w:w="624" w:type="dxa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60" w:type="dxa"/>
          </w:tcPr>
          <w:p w:rsidR="008B5303" w:rsidRDefault="008B530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</w:tcPr>
          <w:p w:rsidR="008B5303" w:rsidRDefault="008B530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118" w:type="dxa"/>
          </w:tcPr>
          <w:p w:rsidR="008B5303" w:rsidRDefault="008B530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2" w:type="dxa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8B5303" w:rsidRDefault="008B530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8B5303">
        <w:tc>
          <w:tcPr>
            <w:tcW w:w="624" w:type="dxa"/>
            <w:vMerge w:val="restart"/>
          </w:tcPr>
          <w:p w:rsidR="008B5303" w:rsidRDefault="008B5303">
            <w:pPr>
              <w:pStyle w:val="ConsPlusNormal"/>
            </w:pPr>
            <w:r>
              <w:t>A</w:t>
            </w:r>
          </w:p>
        </w:tc>
        <w:tc>
          <w:tcPr>
            <w:tcW w:w="2160" w:type="dxa"/>
            <w:vMerge w:val="restart"/>
          </w:tcPr>
          <w:p w:rsidR="008B5303" w:rsidRDefault="008B5303">
            <w:pPr>
              <w:pStyle w:val="ConsPlusNormal"/>
            </w:pPr>
            <w:r>
              <w:t>Оказание первичной специализированной медико-санитарной помощи по профилю "детская кардиология" в амбулаторных условиях</w:t>
            </w:r>
          </w:p>
        </w:tc>
        <w:tc>
          <w:tcPr>
            <w:tcW w:w="1134" w:type="dxa"/>
            <w:vMerge w:val="restart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8B5303" w:rsidRDefault="008B5303">
            <w:pPr>
              <w:pStyle w:val="ConsPlusNormal"/>
            </w:pPr>
            <w:r>
              <w:t>Проведение обследования детей при заболеваниях и (или) состояниях сердечно-сосудистой системы с целью постановки диагноза</w:t>
            </w:r>
          </w:p>
        </w:tc>
        <w:tc>
          <w:tcPr>
            <w:tcW w:w="962" w:type="dxa"/>
          </w:tcPr>
          <w:p w:rsidR="008B5303" w:rsidRDefault="008B5303">
            <w:pPr>
              <w:pStyle w:val="ConsPlusNormal"/>
              <w:jc w:val="center"/>
            </w:pPr>
            <w:r>
              <w:t>A/01.8</w:t>
            </w:r>
          </w:p>
        </w:tc>
        <w:tc>
          <w:tcPr>
            <w:tcW w:w="1077" w:type="dxa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  <w:tr w:rsidR="008B5303">
        <w:tc>
          <w:tcPr>
            <w:tcW w:w="62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2160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113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3118" w:type="dxa"/>
          </w:tcPr>
          <w:p w:rsidR="008B5303" w:rsidRDefault="008B5303">
            <w:pPr>
              <w:pStyle w:val="ConsPlusNormal"/>
            </w:pPr>
            <w:r>
              <w:t>Назначение лечения детям при заболеваниях и (или) состояниях сердечно-сосудистой системы, контроль его эффективности и безопасности</w:t>
            </w:r>
          </w:p>
        </w:tc>
        <w:tc>
          <w:tcPr>
            <w:tcW w:w="962" w:type="dxa"/>
          </w:tcPr>
          <w:p w:rsidR="008B5303" w:rsidRDefault="008B5303">
            <w:pPr>
              <w:pStyle w:val="ConsPlusNormal"/>
              <w:jc w:val="center"/>
            </w:pPr>
            <w:r>
              <w:t>A/02.8</w:t>
            </w:r>
          </w:p>
        </w:tc>
        <w:tc>
          <w:tcPr>
            <w:tcW w:w="1077" w:type="dxa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  <w:tr w:rsidR="008B5303">
        <w:tc>
          <w:tcPr>
            <w:tcW w:w="62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2160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113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3118" w:type="dxa"/>
          </w:tcPr>
          <w:p w:rsidR="008B5303" w:rsidRDefault="008B5303">
            <w:pPr>
              <w:pStyle w:val="ConsPlusNormal"/>
            </w:pPr>
            <w:r>
              <w:t>Реализация и контроль эффективности медицинской реабилитации детей при заболеваниях и (или) состояниях сердечно-сосудистой системы, в том числе при реализации индивидуальных программ реабилитации и абилитации ребенка-инвалида</w:t>
            </w:r>
          </w:p>
        </w:tc>
        <w:tc>
          <w:tcPr>
            <w:tcW w:w="962" w:type="dxa"/>
          </w:tcPr>
          <w:p w:rsidR="008B5303" w:rsidRDefault="008B5303">
            <w:pPr>
              <w:pStyle w:val="ConsPlusNormal"/>
              <w:jc w:val="center"/>
            </w:pPr>
            <w:r>
              <w:t>A/03.8</w:t>
            </w:r>
          </w:p>
        </w:tc>
        <w:tc>
          <w:tcPr>
            <w:tcW w:w="1077" w:type="dxa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  <w:tr w:rsidR="008B5303">
        <w:tc>
          <w:tcPr>
            <w:tcW w:w="62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2160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113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3118" w:type="dxa"/>
          </w:tcPr>
          <w:p w:rsidR="008B5303" w:rsidRDefault="008B5303">
            <w:pPr>
              <w:pStyle w:val="ConsPlusNormal"/>
            </w:pPr>
            <w:r>
              <w:t xml:space="preserve">Проведение и контроль эффективности мероприятий по первичной и вторичной профилактике заболеваний и </w:t>
            </w:r>
            <w:r>
              <w:lastRenderedPageBreak/>
              <w:t>(или) состояний сердечно-сосудистой системы, формированию здорового образа жизни и санитарно-гигиеническому просвещению населения</w:t>
            </w:r>
          </w:p>
        </w:tc>
        <w:tc>
          <w:tcPr>
            <w:tcW w:w="962" w:type="dxa"/>
          </w:tcPr>
          <w:p w:rsidR="008B5303" w:rsidRDefault="008B5303">
            <w:pPr>
              <w:pStyle w:val="ConsPlusNormal"/>
              <w:jc w:val="center"/>
            </w:pPr>
            <w:r>
              <w:lastRenderedPageBreak/>
              <w:t>A/04.8</w:t>
            </w:r>
          </w:p>
        </w:tc>
        <w:tc>
          <w:tcPr>
            <w:tcW w:w="1077" w:type="dxa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  <w:tr w:rsidR="008B5303">
        <w:tc>
          <w:tcPr>
            <w:tcW w:w="62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2160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113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3118" w:type="dxa"/>
          </w:tcPr>
          <w:p w:rsidR="008B5303" w:rsidRDefault="008B5303">
            <w:pPr>
              <w:pStyle w:val="ConsPlusNormal"/>
            </w:pPr>
            <w: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962" w:type="dxa"/>
          </w:tcPr>
          <w:p w:rsidR="008B5303" w:rsidRDefault="008B5303">
            <w:pPr>
              <w:pStyle w:val="ConsPlusNormal"/>
              <w:jc w:val="center"/>
            </w:pPr>
            <w:r>
              <w:t>A/05.8</w:t>
            </w:r>
          </w:p>
        </w:tc>
        <w:tc>
          <w:tcPr>
            <w:tcW w:w="1077" w:type="dxa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  <w:tr w:rsidR="008B5303">
        <w:tc>
          <w:tcPr>
            <w:tcW w:w="62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2160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113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3118" w:type="dxa"/>
          </w:tcPr>
          <w:p w:rsidR="008B5303" w:rsidRDefault="008B5303">
            <w:pPr>
              <w:pStyle w:val="ConsPlusNormal"/>
            </w:pPr>
            <w:r>
              <w:t>Оказание медицинской помощи в экстренной форме</w:t>
            </w:r>
          </w:p>
        </w:tc>
        <w:tc>
          <w:tcPr>
            <w:tcW w:w="962" w:type="dxa"/>
          </w:tcPr>
          <w:p w:rsidR="008B5303" w:rsidRDefault="008B5303">
            <w:pPr>
              <w:pStyle w:val="ConsPlusNormal"/>
              <w:jc w:val="center"/>
            </w:pPr>
            <w:r>
              <w:t>A/06.8</w:t>
            </w:r>
          </w:p>
        </w:tc>
        <w:tc>
          <w:tcPr>
            <w:tcW w:w="1077" w:type="dxa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  <w:tr w:rsidR="008B5303">
        <w:tc>
          <w:tcPr>
            <w:tcW w:w="624" w:type="dxa"/>
            <w:vMerge w:val="restart"/>
          </w:tcPr>
          <w:p w:rsidR="008B5303" w:rsidRDefault="008B5303">
            <w:pPr>
              <w:pStyle w:val="ConsPlusNormal"/>
            </w:pPr>
            <w:r>
              <w:t>B</w:t>
            </w:r>
          </w:p>
        </w:tc>
        <w:tc>
          <w:tcPr>
            <w:tcW w:w="2160" w:type="dxa"/>
            <w:vMerge w:val="restart"/>
          </w:tcPr>
          <w:p w:rsidR="008B5303" w:rsidRDefault="008B5303">
            <w:pPr>
              <w:pStyle w:val="ConsPlusNormal"/>
            </w:pPr>
            <w:r>
              <w:t>Оказание медицинской помощи по профилю "детская кардиология" в стационарных условиях и условиях дневного стационара</w:t>
            </w:r>
          </w:p>
        </w:tc>
        <w:tc>
          <w:tcPr>
            <w:tcW w:w="1134" w:type="dxa"/>
            <w:vMerge w:val="restart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8B5303" w:rsidRDefault="008B5303">
            <w:pPr>
              <w:pStyle w:val="ConsPlusNormal"/>
            </w:pPr>
            <w:r>
              <w:t>Проведение обследования детей при заболеваниях и (или) состояниях сердечно-сосудистой системы с целью постановки диагноза при оказании специализированной медицинской помощи</w:t>
            </w:r>
          </w:p>
        </w:tc>
        <w:tc>
          <w:tcPr>
            <w:tcW w:w="962" w:type="dxa"/>
          </w:tcPr>
          <w:p w:rsidR="008B5303" w:rsidRDefault="008B5303">
            <w:pPr>
              <w:pStyle w:val="ConsPlusNormal"/>
              <w:jc w:val="center"/>
            </w:pPr>
            <w:r>
              <w:t>B/01.8</w:t>
            </w:r>
          </w:p>
        </w:tc>
        <w:tc>
          <w:tcPr>
            <w:tcW w:w="1077" w:type="dxa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  <w:tr w:rsidR="008B5303">
        <w:tc>
          <w:tcPr>
            <w:tcW w:w="62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2160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113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3118" w:type="dxa"/>
          </w:tcPr>
          <w:p w:rsidR="008B5303" w:rsidRDefault="008B5303">
            <w:pPr>
              <w:pStyle w:val="ConsPlusNormal"/>
            </w:pPr>
            <w:r>
              <w:t>Назначение лечения детям при заболеваниях и (или) состояниях сердечно-сосудистой системы, контроль его эффективности и безопасности при оказании специализированной медицинской помощи</w:t>
            </w:r>
          </w:p>
        </w:tc>
        <w:tc>
          <w:tcPr>
            <w:tcW w:w="962" w:type="dxa"/>
          </w:tcPr>
          <w:p w:rsidR="008B5303" w:rsidRDefault="008B5303">
            <w:pPr>
              <w:pStyle w:val="ConsPlusNormal"/>
              <w:jc w:val="center"/>
            </w:pPr>
            <w:r>
              <w:t>B/02.8</w:t>
            </w:r>
          </w:p>
        </w:tc>
        <w:tc>
          <w:tcPr>
            <w:tcW w:w="1077" w:type="dxa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  <w:tr w:rsidR="008B5303">
        <w:tc>
          <w:tcPr>
            <w:tcW w:w="62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2160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113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3118" w:type="dxa"/>
          </w:tcPr>
          <w:p w:rsidR="008B5303" w:rsidRDefault="008B5303">
            <w:pPr>
              <w:pStyle w:val="ConsPlusNormal"/>
            </w:pPr>
            <w:r>
              <w:t>Реализация и контроль эффективности медицинской реабилитации детей при заболеваниях и (или) состояниях сердечно-сосудистой системы, в том числе при реализации индивидуальных программ реабилитации и абилитации ребенка-инвалида</w:t>
            </w:r>
          </w:p>
        </w:tc>
        <w:tc>
          <w:tcPr>
            <w:tcW w:w="962" w:type="dxa"/>
          </w:tcPr>
          <w:p w:rsidR="008B5303" w:rsidRDefault="008B5303">
            <w:pPr>
              <w:pStyle w:val="ConsPlusNormal"/>
              <w:jc w:val="center"/>
            </w:pPr>
            <w:r>
              <w:t>B/03.8</w:t>
            </w:r>
          </w:p>
        </w:tc>
        <w:tc>
          <w:tcPr>
            <w:tcW w:w="1077" w:type="dxa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  <w:tr w:rsidR="008B5303">
        <w:tc>
          <w:tcPr>
            <w:tcW w:w="62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2160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113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3118" w:type="dxa"/>
          </w:tcPr>
          <w:p w:rsidR="008B5303" w:rsidRDefault="008B5303">
            <w:pPr>
              <w:pStyle w:val="ConsPlusNormal"/>
            </w:pPr>
            <w:r>
              <w:t>Проведение и контроль эффективности мероприятий по первичной и вторичной профилактике заболеваний и (или) состояний сердечно-сосудистой системы, формированию здорового образа жизни и санитарно-</w:t>
            </w:r>
            <w:r>
              <w:lastRenderedPageBreak/>
              <w:t>гигиеническому просвещению населения</w:t>
            </w:r>
          </w:p>
        </w:tc>
        <w:tc>
          <w:tcPr>
            <w:tcW w:w="962" w:type="dxa"/>
          </w:tcPr>
          <w:p w:rsidR="008B5303" w:rsidRDefault="008B5303">
            <w:pPr>
              <w:pStyle w:val="ConsPlusNormal"/>
              <w:jc w:val="center"/>
            </w:pPr>
            <w:r>
              <w:lastRenderedPageBreak/>
              <w:t>B/04.8</w:t>
            </w:r>
          </w:p>
        </w:tc>
        <w:tc>
          <w:tcPr>
            <w:tcW w:w="1077" w:type="dxa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  <w:tr w:rsidR="008B5303">
        <w:tc>
          <w:tcPr>
            <w:tcW w:w="62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2160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113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3118" w:type="dxa"/>
          </w:tcPr>
          <w:p w:rsidR="008B5303" w:rsidRDefault="008B5303">
            <w:pPr>
              <w:pStyle w:val="ConsPlusNormal"/>
            </w:pPr>
            <w:r>
              <w:t>Оказание паллиативной медицинской помощи детям с заболеваниями и (или) состояниями сердечно-сосудистой системы</w:t>
            </w:r>
          </w:p>
        </w:tc>
        <w:tc>
          <w:tcPr>
            <w:tcW w:w="962" w:type="dxa"/>
          </w:tcPr>
          <w:p w:rsidR="008B5303" w:rsidRDefault="008B5303">
            <w:pPr>
              <w:pStyle w:val="ConsPlusNormal"/>
              <w:jc w:val="center"/>
            </w:pPr>
            <w:r>
              <w:t>B/05.8</w:t>
            </w:r>
          </w:p>
        </w:tc>
        <w:tc>
          <w:tcPr>
            <w:tcW w:w="1077" w:type="dxa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  <w:tr w:rsidR="008B5303">
        <w:tc>
          <w:tcPr>
            <w:tcW w:w="62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2160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113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3118" w:type="dxa"/>
          </w:tcPr>
          <w:p w:rsidR="008B5303" w:rsidRDefault="008B5303">
            <w:pPr>
              <w:pStyle w:val="ConsPlusNormal"/>
            </w:pPr>
            <w: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962" w:type="dxa"/>
          </w:tcPr>
          <w:p w:rsidR="008B5303" w:rsidRDefault="008B5303">
            <w:pPr>
              <w:pStyle w:val="ConsPlusNormal"/>
              <w:jc w:val="center"/>
            </w:pPr>
            <w:r>
              <w:t>B/06.8</w:t>
            </w:r>
          </w:p>
        </w:tc>
        <w:tc>
          <w:tcPr>
            <w:tcW w:w="1077" w:type="dxa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  <w:tr w:rsidR="008B5303">
        <w:tc>
          <w:tcPr>
            <w:tcW w:w="62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2160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113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3118" w:type="dxa"/>
          </w:tcPr>
          <w:p w:rsidR="008B5303" w:rsidRDefault="008B5303">
            <w:pPr>
              <w:pStyle w:val="ConsPlusNormal"/>
            </w:pPr>
            <w:r>
              <w:t>Оказание медицинской помощи в экстренной форме</w:t>
            </w:r>
          </w:p>
        </w:tc>
        <w:tc>
          <w:tcPr>
            <w:tcW w:w="962" w:type="dxa"/>
          </w:tcPr>
          <w:p w:rsidR="008B5303" w:rsidRDefault="008B5303">
            <w:pPr>
              <w:pStyle w:val="ConsPlusNormal"/>
              <w:jc w:val="center"/>
            </w:pPr>
            <w:r>
              <w:t>B/07.8</w:t>
            </w:r>
          </w:p>
        </w:tc>
        <w:tc>
          <w:tcPr>
            <w:tcW w:w="1077" w:type="dxa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2"/>
      </w:pPr>
      <w:r>
        <w:t>3.1. Обобщенная трудовая функция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8B530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Оказание первичной специализированной медико-санитарной помощи по профилю "детская кардиология" в амбулаторных условиях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8B530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B5303" w:rsidRDefault="008B530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8B5303" w:rsidRDefault="008B5303">
            <w:pPr>
              <w:pStyle w:val="ConsPlusNormal"/>
            </w:pPr>
          </w:p>
        </w:tc>
        <w:tc>
          <w:tcPr>
            <w:tcW w:w="2154" w:type="dxa"/>
          </w:tcPr>
          <w:p w:rsidR="008B5303" w:rsidRDefault="008B5303">
            <w:pPr>
              <w:pStyle w:val="ConsPlusNormal"/>
            </w:pPr>
          </w:p>
        </w:tc>
      </w:tr>
      <w:tr w:rsidR="008B530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B5303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 xml:space="preserve">Врач - детский кардиолог </w:t>
            </w:r>
            <w:hyperlink w:anchor="P1055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8B5303">
        <w:tc>
          <w:tcPr>
            <w:tcW w:w="2381" w:type="dxa"/>
          </w:tcPr>
          <w:p w:rsidR="008B5303" w:rsidRDefault="008B530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8B5303" w:rsidRDefault="008B5303">
            <w:pPr>
              <w:pStyle w:val="ConsPlusNormal"/>
            </w:pPr>
            <w:r>
              <w:t xml:space="preserve">Высшее образование - специалитет по специальности "Лечебное дело" или "Педиатрия" </w:t>
            </w:r>
            <w:hyperlink w:anchor="P1056">
              <w:r>
                <w:rPr>
                  <w:color w:val="0000FF"/>
                </w:rPr>
                <w:t>&lt;4&gt;</w:t>
              </w:r>
            </w:hyperlink>
            <w:r>
              <w:t xml:space="preserve"> и подготовка в ординатуре по специальности "Детская кардиология" или высшее образование - специалитет по специальности "Лечебное дело" или "Педиатрия" и профессиональная переподготовка по специальности "Детская кардиология" при наличии подготовки в интернатуре и (или) ординатуре по специальности "Кардиология", "Педиатрия"</w:t>
            </w:r>
          </w:p>
          <w:p w:rsidR="008B5303" w:rsidRDefault="008B5303">
            <w:pPr>
              <w:pStyle w:val="ConsPlusNormal"/>
            </w:pPr>
            <w:r>
              <w:lastRenderedPageBreak/>
              <w:t>или</w:t>
            </w:r>
          </w:p>
          <w:p w:rsidR="008B5303" w:rsidRDefault="008B5303">
            <w:pPr>
              <w:pStyle w:val="ConsPlusNormal"/>
            </w:pPr>
            <w:r>
              <w:t xml:space="preserve">Высшее образование - специалитет по специальности "Педиатрия", полученное по основной образовательной программе, в соответствии с федеральным государственным образовательным стандартом высшего образования после 1 января 2016 года </w:t>
            </w:r>
            <w:hyperlink w:anchor="P1057">
              <w:r>
                <w:rPr>
                  <w:color w:val="0000FF"/>
                </w:rPr>
                <w:t>&lt;5&gt;</w:t>
              </w:r>
            </w:hyperlink>
            <w:r>
              <w:t xml:space="preserve"> и освоение программы ординатуры по специальности "Детская кардиология" в части, отвечающей профессиональным компетенциям, соответствующим обобщенной трудовой функции кода A профессионального стандарта "Врач - детский кардиолог"</w:t>
            </w:r>
          </w:p>
        </w:tc>
      </w:tr>
      <w:tr w:rsidR="008B5303">
        <w:tc>
          <w:tcPr>
            <w:tcW w:w="2381" w:type="dxa"/>
          </w:tcPr>
          <w:p w:rsidR="008B5303" w:rsidRDefault="008B5303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690" w:type="dxa"/>
          </w:tcPr>
          <w:p w:rsidR="008B5303" w:rsidRDefault="008B5303">
            <w:pPr>
              <w:pStyle w:val="ConsPlusNormal"/>
            </w:pPr>
            <w:r>
              <w:t>-</w:t>
            </w:r>
          </w:p>
        </w:tc>
      </w:tr>
      <w:tr w:rsidR="008B5303">
        <w:tc>
          <w:tcPr>
            <w:tcW w:w="2381" w:type="dxa"/>
          </w:tcPr>
          <w:p w:rsidR="008B5303" w:rsidRDefault="008B530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8B5303" w:rsidRDefault="008B5303">
            <w:pPr>
              <w:pStyle w:val="ConsPlusNormal"/>
            </w:pPr>
            <w:r>
              <w:t xml:space="preserve">Сертификат специалиста </w:t>
            </w:r>
            <w:hyperlink w:anchor="P1058">
              <w:r>
                <w:rPr>
                  <w:color w:val="0000FF"/>
                </w:rPr>
                <w:t>&lt;6&gt;</w:t>
              </w:r>
            </w:hyperlink>
            <w:r>
              <w:t xml:space="preserve"> или свидетельство об аккредитации специалиста </w:t>
            </w:r>
            <w:hyperlink w:anchor="P1059">
              <w:r>
                <w:rPr>
                  <w:color w:val="0000FF"/>
                </w:rPr>
                <w:t>&lt;7&gt;</w:t>
              </w:r>
            </w:hyperlink>
            <w:r>
              <w:t xml:space="preserve"> по специальности "Детская кардиология", полученное по результатам освоения программы ординатуры по специальности "Детская кардиология" в части, отвечающей профессиональным компетенциям, соответствующим обобщенной трудовой функции кода A профессионального стандарта "Врач - детский кардиолог"</w:t>
            </w:r>
          </w:p>
          <w:p w:rsidR="008B5303" w:rsidRDefault="008B5303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1060">
              <w:r>
                <w:rPr>
                  <w:color w:val="0000FF"/>
                </w:rPr>
                <w:t>&lt;8&gt;</w:t>
              </w:r>
            </w:hyperlink>
            <w:r>
              <w:t xml:space="preserve">, </w:t>
            </w:r>
            <w:hyperlink w:anchor="P1061">
              <w:r>
                <w:rPr>
                  <w:color w:val="0000FF"/>
                </w:rPr>
                <w:t>&lt;9&gt;</w:t>
              </w:r>
            </w:hyperlink>
          </w:p>
          <w:p w:rsidR="008B5303" w:rsidRDefault="008B5303">
            <w:pPr>
              <w:pStyle w:val="ConsPlusNormal"/>
            </w:pPr>
            <w:r>
              <w:t xml:space="preserve">Отсутствие ограничений на занятие профессиональной деятельностью, установленных законодательством Российской Федерации </w:t>
            </w:r>
            <w:hyperlink w:anchor="P1062">
              <w:r>
                <w:rPr>
                  <w:color w:val="0000FF"/>
                </w:rPr>
                <w:t>&lt;10&gt;</w:t>
              </w:r>
            </w:hyperlink>
          </w:p>
        </w:tc>
      </w:tr>
      <w:tr w:rsidR="008B5303">
        <w:tc>
          <w:tcPr>
            <w:tcW w:w="2381" w:type="dxa"/>
          </w:tcPr>
          <w:p w:rsidR="008B5303" w:rsidRDefault="008B530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8B5303" w:rsidRDefault="008B5303">
            <w:pPr>
              <w:pStyle w:val="ConsPlusNormal"/>
            </w:pPr>
            <w:r>
              <w:t>С целью профессионального роста и присвоения квалификационных категорий:</w:t>
            </w:r>
          </w:p>
          <w:p w:rsidR="008B5303" w:rsidRDefault="008B5303">
            <w:pPr>
              <w:pStyle w:val="ConsPlusNormal"/>
            </w:pPr>
            <w:r>
              <w:t>- 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  <w:p w:rsidR="008B5303" w:rsidRDefault="008B5303">
            <w:pPr>
              <w:pStyle w:val="ConsPlusNormal"/>
            </w:pPr>
            <w:r>
              <w:t>- формирование профессиональных навыков через наставничество;</w:t>
            </w:r>
          </w:p>
          <w:p w:rsidR="008B5303" w:rsidRDefault="008B5303">
            <w:pPr>
              <w:pStyle w:val="ConsPlusNormal"/>
            </w:pPr>
            <w:r>
              <w:t>- стажировка;</w:t>
            </w:r>
          </w:p>
          <w:p w:rsidR="008B5303" w:rsidRDefault="008B5303">
            <w:pPr>
              <w:pStyle w:val="ConsPlusNormal"/>
            </w:pPr>
            <w:r>
              <w:t>- тренинги в симуляционных центрах;</w:t>
            </w:r>
          </w:p>
          <w:p w:rsidR="008B5303" w:rsidRDefault="008B5303">
            <w:pPr>
              <w:pStyle w:val="ConsPlusNormal"/>
            </w:pPr>
            <w:r>
              <w:t>- участие в съездах, конгрессах, конференциях, мастер-классах и других образовательных мероприятиях;</w:t>
            </w:r>
          </w:p>
          <w:p w:rsidR="008B5303" w:rsidRDefault="008B5303">
            <w:pPr>
              <w:pStyle w:val="ConsPlusNormal"/>
            </w:pPr>
            <w:r>
              <w:t>- использование современных дистанционных образовательных технологий (образовательный портал и вебинары)</w:t>
            </w:r>
          </w:p>
          <w:p w:rsidR="008B5303" w:rsidRDefault="008B5303">
            <w:pPr>
              <w:pStyle w:val="ConsPlusNormal"/>
            </w:pPr>
            <w:r>
              <w:t xml:space="preserve">Соблюдение врачебной тайны </w:t>
            </w:r>
            <w:hyperlink w:anchor="P1063">
              <w:r>
                <w:rPr>
                  <w:color w:val="0000FF"/>
                </w:rPr>
                <w:t>&lt;11&gt;</w:t>
              </w:r>
            </w:hyperlink>
            <w:r>
              <w:t xml:space="preserve">, соблюдение клятвы врача </w:t>
            </w:r>
            <w:hyperlink w:anchor="P1064">
              <w:r>
                <w:rPr>
                  <w:color w:val="0000FF"/>
                </w:rPr>
                <w:t>&lt;12&gt;</w:t>
              </w:r>
            </w:hyperlink>
            <w:r>
              <w:t>, принципов врачебной этики и деонтологии в работе с детьми (их законными представителями) и коллегами</w:t>
            </w:r>
          </w:p>
          <w:p w:rsidR="008B5303" w:rsidRDefault="008B5303">
            <w:pPr>
              <w:pStyle w:val="ConsPlusNormal"/>
            </w:pPr>
            <w:r>
              <w:t>Соблюдение законодательства Российской Федерации в сфере охраны здоровья, включая и иные нормативные правовые акты, определяющие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3"/>
      </w:pPr>
      <w:r>
        <w:t>Дополнительные характеристики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8B5303">
        <w:tc>
          <w:tcPr>
            <w:tcW w:w="2324" w:type="dxa"/>
          </w:tcPr>
          <w:p w:rsidR="008B5303" w:rsidRDefault="008B5303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документа</w:t>
            </w:r>
          </w:p>
        </w:tc>
        <w:tc>
          <w:tcPr>
            <w:tcW w:w="1304" w:type="dxa"/>
          </w:tcPr>
          <w:p w:rsidR="008B5303" w:rsidRDefault="008B5303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5443" w:type="dxa"/>
          </w:tcPr>
          <w:p w:rsidR="008B5303" w:rsidRDefault="008B5303">
            <w:pPr>
              <w:pStyle w:val="ConsPlusNormal"/>
              <w:jc w:val="center"/>
            </w:pPr>
            <w:r>
              <w:t xml:space="preserve">Наименование базовой группы, должности (профессии) </w:t>
            </w:r>
            <w:r>
              <w:lastRenderedPageBreak/>
              <w:t>или специальности</w:t>
            </w:r>
          </w:p>
        </w:tc>
      </w:tr>
      <w:tr w:rsidR="008B5303">
        <w:tc>
          <w:tcPr>
            <w:tcW w:w="2324" w:type="dxa"/>
          </w:tcPr>
          <w:p w:rsidR="008B5303" w:rsidRDefault="00566940">
            <w:pPr>
              <w:pStyle w:val="ConsPlusNormal"/>
            </w:pPr>
            <w:hyperlink r:id="rId11">
              <w:r w:rsidR="008B5303"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8B5303" w:rsidRDefault="00566940">
            <w:pPr>
              <w:pStyle w:val="ConsPlusNormal"/>
            </w:pPr>
            <w:hyperlink r:id="rId12">
              <w:r w:rsidR="008B5303">
                <w:rPr>
                  <w:color w:val="0000FF"/>
                </w:rPr>
                <w:t>2212</w:t>
              </w:r>
            </w:hyperlink>
          </w:p>
        </w:tc>
        <w:tc>
          <w:tcPr>
            <w:tcW w:w="5443" w:type="dxa"/>
          </w:tcPr>
          <w:p w:rsidR="008B5303" w:rsidRDefault="008B5303">
            <w:pPr>
              <w:pStyle w:val="ConsPlusNormal"/>
            </w:pPr>
            <w:r>
              <w:t>Врачи-специалисты</w:t>
            </w:r>
          </w:p>
        </w:tc>
      </w:tr>
      <w:tr w:rsidR="008B5303">
        <w:tc>
          <w:tcPr>
            <w:tcW w:w="2324" w:type="dxa"/>
          </w:tcPr>
          <w:p w:rsidR="008B5303" w:rsidRDefault="008B5303">
            <w:pPr>
              <w:pStyle w:val="ConsPlusNormal"/>
            </w:pPr>
            <w:r>
              <w:t xml:space="preserve">ЕКС </w:t>
            </w:r>
            <w:hyperlink w:anchor="P1065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304" w:type="dxa"/>
          </w:tcPr>
          <w:p w:rsidR="008B5303" w:rsidRDefault="008B5303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8B5303" w:rsidRDefault="008B5303">
            <w:pPr>
              <w:pStyle w:val="ConsPlusNormal"/>
            </w:pPr>
            <w:r>
              <w:t>Врач - детский кардиолог</w:t>
            </w:r>
          </w:p>
        </w:tc>
      </w:tr>
      <w:tr w:rsidR="008B5303">
        <w:tc>
          <w:tcPr>
            <w:tcW w:w="2324" w:type="dxa"/>
          </w:tcPr>
          <w:p w:rsidR="008B5303" w:rsidRDefault="00566940">
            <w:pPr>
              <w:pStyle w:val="ConsPlusNormal"/>
            </w:pPr>
            <w:hyperlink r:id="rId13">
              <w:r w:rsidR="008B5303">
                <w:rPr>
                  <w:color w:val="0000FF"/>
                </w:rPr>
                <w:t>ОКПДТР</w:t>
              </w:r>
            </w:hyperlink>
            <w:r w:rsidR="008B5303">
              <w:t xml:space="preserve"> </w:t>
            </w:r>
            <w:hyperlink w:anchor="P1066">
              <w:r w:rsidR="008B5303">
                <w:rPr>
                  <w:color w:val="0000FF"/>
                </w:rPr>
                <w:t>&lt;14&gt;</w:t>
              </w:r>
            </w:hyperlink>
          </w:p>
        </w:tc>
        <w:tc>
          <w:tcPr>
            <w:tcW w:w="1304" w:type="dxa"/>
          </w:tcPr>
          <w:p w:rsidR="008B5303" w:rsidRDefault="00566940">
            <w:pPr>
              <w:pStyle w:val="ConsPlusNormal"/>
            </w:pPr>
            <w:hyperlink r:id="rId14">
              <w:r w:rsidR="008B5303">
                <w:rPr>
                  <w:color w:val="0000FF"/>
                </w:rPr>
                <w:t>20463</w:t>
              </w:r>
            </w:hyperlink>
          </w:p>
        </w:tc>
        <w:tc>
          <w:tcPr>
            <w:tcW w:w="5443" w:type="dxa"/>
          </w:tcPr>
          <w:p w:rsidR="008B5303" w:rsidRDefault="008B5303">
            <w:pPr>
              <w:pStyle w:val="ConsPlusNormal"/>
            </w:pPr>
            <w:r>
              <w:t>Врач-специалист</w:t>
            </w:r>
          </w:p>
        </w:tc>
      </w:tr>
      <w:tr w:rsidR="008B5303">
        <w:tc>
          <w:tcPr>
            <w:tcW w:w="2324" w:type="dxa"/>
            <w:vMerge w:val="restart"/>
          </w:tcPr>
          <w:p w:rsidR="008B5303" w:rsidRDefault="00566940">
            <w:pPr>
              <w:pStyle w:val="ConsPlusNormal"/>
            </w:pPr>
            <w:hyperlink r:id="rId15">
              <w:r w:rsidR="008B5303">
                <w:rPr>
                  <w:color w:val="0000FF"/>
                </w:rPr>
                <w:t>ОКСО</w:t>
              </w:r>
            </w:hyperlink>
            <w:r w:rsidR="008B5303">
              <w:t xml:space="preserve"> </w:t>
            </w:r>
            <w:hyperlink w:anchor="P1067">
              <w:r w:rsidR="008B5303">
                <w:rPr>
                  <w:color w:val="0000FF"/>
                </w:rPr>
                <w:t>&lt;15&gt;</w:t>
              </w:r>
            </w:hyperlink>
          </w:p>
        </w:tc>
        <w:tc>
          <w:tcPr>
            <w:tcW w:w="1304" w:type="dxa"/>
          </w:tcPr>
          <w:p w:rsidR="008B5303" w:rsidRDefault="00566940">
            <w:pPr>
              <w:pStyle w:val="ConsPlusNormal"/>
            </w:pPr>
            <w:hyperlink r:id="rId16">
              <w:r w:rsidR="008B5303">
                <w:rPr>
                  <w:color w:val="0000FF"/>
                </w:rPr>
                <w:t>3.31.05.01</w:t>
              </w:r>
            </w:hyperlink>
          </w:p>
        </w:tc>
        <w:tc>
          <w:tcPr>
            <w:tcW w:w="5443" w:type="dxa"/>
          </w:tcPr>
          <w:p w:rsidR="008B5303" w:rsidRDefault="008B5303">
            <w:pPr>
              <w:pStyle w:val="ConsPlusNormal"/>
            </w:pPr>
            <w:r>
              <w:t>Лечебное дело</w:t>
            </w:r>
          </w:p>
        </w:tc>
      </w:tr>
      <w:tr w:rsidR="008B5303">
        <w:tc>
          <w:tcPr>
            <w:tcW w:w="232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1304" w:type="dxa"/>
          </w:tcPr>
          <w:p w:rsidR="008B5303" w:rsidRDefault="00566940">
            <w:pPr>
              <w:pStyle w:val="ConsPlusNormal"/>
            </w:pPr>
            <w:hyperlink r:id="rId17">
              <w:r w:rsidR="008B5303">
                <w:rPr>
                  <w:color w:val="0000FF"/>
                </w:rPr>
                <w:t>3.31.05.02</w:t>
              </w:r>
            </w:hyperlink>
          </w:p>
        </w:tc>
        <w:tc>
          <w:tcPr>
            <w:tcW w:w="5443" w:type="dxa"/>
          </w:tcPr>
          <w:p w:rsidR="008B5303" w:rsidRDefault="008B5303">
            <w:pPr>
              <w:pStyle w:val="ConsPlusNormal"/>
            </w:pPr>
            <w:r>
              <w:t>Педиатрия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3"/>
      </w:pPr>
      <w:r>
        <w:t>3.1.1. Трудовая функция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B530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Проведение обследования детей при заболеваниях и (или) состояниях сердечно-сосудистой системы с целью постановки диагноза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</w:pPr>
            <w:r>
              <w:t>A/01.8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B530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B5303" w:rsidRDefault="008B530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B5303" w:rsidRDefault="008B5303">
            <w:pPr>
              <w:pStyle w:val="ConsPlusNormal"/>
            </w:pPr>
          </w:p>
        </w:tc>
        <w:tc>
          <w:tcPr>
            <w:tcW w:w="2211" w:type="dxa"/>
          </w:tcPr>
          <w:p w:rsidR="008B5303" w:rsidRDefault="008B5303">
            <w:pPr>
              <w:pStyle w:val="ConsPlusNormal"/>
            </w:pPr>
          </w:p>
        </w:tc>
      </w:tr>
      <w:tr w:rsidR="008B530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B5303">
        <w:tc>
          <w:tcPr>
            <w:tcW w:w="2211" w:type="dxa"/>
            <w:vMerge w:val="restart"/>
            <w:tcBorders>
              <w:bottom w:val="nil"/>
            </w:tcBorders>
          </w:tcPr>
          <w:p w:rsidR="008B5303" w:rsidRDefault="008B530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Сбор жалоб, анамнеза заболевания и анамнеза жизни у ребенка (его законных представителей)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Осмотр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Формулирование предварительного диагноза и составление плана лабораторного и инструментального обследования детей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Направление детей при заболеваниях и (или) состояниях сердечно-сосудистой системы на инструментальное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Направление детей при заболеваниях и (или) состояниях сердечно-сосудистой системы на лабораторное обследование в соответствии с действующими порядками оказания медицинской помощи, </w:t>
            </w:r>
            <w:r>
              <w:lastRenderedPageBreak/>
              <w:t>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Направление детей при заболеваниях и (или) состояниях сердечно-сосудистой системы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 w:val="restart"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Направление детей при заболеваниях и (или) состояниях сердечно-сосудистой системы в медицинские организации, оказывающие специализированную, в том числе высокотехнологичную, медицинскую помощь в стационарных условиях и в условиях дневного стационара,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Направление детей при заболеваниях и (или) состояниях сердечно-сосудистой системы в медицинские организации, оказывающие паллиативную медицинскую помощь,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клинической картины заболеваний и (или) состояний, требующих оказания медицинской помощи детям в неотложной форме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клинической картины заболеваний и (или) состояний, требующих оказания паллиативной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Установление диагноза с учетом действующей Международной статистической </w:t>
            </w:r>
            <w:hyperlink r:id="rId18">
              <w:r>
                <w:rPr>
                  <w:color w:val="0000FF"/>
                </w:rPr>
                <w:t>классификации</w:t>
              </w:r>
            </w:hyperlink>
            <w:r>
              <w:t xml:space="preserve"> болезней и проблем, связанных со здоровьем (далее - МКБ)</w:t>
            </w:r>
          </w:p>
        </w:tc>
      </w:tr>
      <w:tr w:rsidR="008B5303">
        <w:tc>
          <w:tcPr>
            <w:tcW w:w="2211" w:type="dxa"/>
            <w:vMerge w:val="restart"/>
            <w:tcBorders>
              <w:bottom w:val="nil"/>
            </w:tcBorders>
          </w:tcPr>
          <w:p w:rsidR="008B5303" w:rsidRDefault="008B530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Собирать анамнез и жалобы при заболеваниях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Использовать клинико-генеалогический метод оценки наследования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Интерпретировать и анализировать информацию, полученную от ребенка (его законных представителей)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Использовать методы осмотра и обследования детей при заболеваниях и (или) состояниях сердечно-сосудистой системы с учетом возрастных анатомо-функциональных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в числе которых:</w:t>
            </w:r>
          </w:p>
          <w:p w:rsidR="008B5303" w:rsidRDefault="008B5303">
            <w:pPr>
              <w:pStyle w:val="ConsPlusNormal"/>
              <w:jc w:val="both"/>
            </w:pPr>
            <w:r>
              <w:t>- визуальное исследование при патологии сердца и перикарда;</w:t>
            </w:r>
          </w:p>
          <w:p w:rsidR="008B5303" w:rsidRDefault="008B5303">
            <w:pPr>
              <w:pStyle w:val="ConsPlusNormal"/>
              <w:jc w:val="both"/>
            </w:pPr>
            <w:r>
              <w:t>- пальпация при патологии сердца и перикарда;</w:t>
            </w:r>
          </w:p>
          <w:p w:rsidR="008B5303" w:rsidRDefault="008B5303">
            <w:pPr>
              <w:pStyle w:val="ConsPlusNormal"/>
              <w:jc w:val="both"/>
            </w:pPr>
            <w:r>
              <w:lastRenderedPageBreak/>
              <w:t>- аускультация при патологии сердца и перикарда;</w:t>
            </w:r>
          </w:p>
          <w:p w:rsidR="008B5303" w:rsidRDefault="008B5303">
            <w:pPr>
              <w:pStyle w:val="ConsPlusNormal"/>
              <w:jc w:val="both"/>
            </w:pPr>
            <w:r>
              <w:t>- визуальное исследование при сосудистой патологии;</w:t>
            </w:r>
          </w:p>
          <w:p w:rsidR="008B5303" w:rsidRDefault="008B5303">
            <w:pPr>
              <w:pStyle w:val="ConsPlusNormal"/>
              <w:jc w:val="both"/>
            </w:pPr>
            <w:r>
              <w:t>- пальпация при сосудистой патологии;</w:t>
            </w:r>
          </w:p>
          <w:p w:rsidR="008B5303" w:rsidRDefault="008B5303">
            <w:pPr>
              <w:pStyle w:val="ConsPlusNormal"/>
              <w:jc w:val="both"/>
            </w:pPr>
            <w:r>
              <w:t>- перкуссия при патологии сердца и перикарда;</w:t>
            </w:r>
          </w:p>
          <w:p w:rsidR="008B5303" w:rsidRDefault="008B5303">
            <w:pPr>
              <w:pStyle w:val="ConsPlusNormal"/>
              <w:jc w:val="both"/>
            </w:pPr>
            <w:r>
              <w:t>- аускультация при сосудистой патологии;</w:t>
            </w:r>
          </w:p>
          <w:p w:rsidR="008B5303" w:rsidRDefault="008B5303">
            <w:pPr>
              <w:pStyle w:val="ConsPlusNormal"/>
              <w:jc w:val="both"/>
            </w:pPr>
            <w:r>
              <w:t>- антропометрические исследования;</w:t>
            </w:r>
          </w:p>
          <w:p w:rsidR="008B5303" w:rsidRDefault="008B5303">
            <w:pPr>
              <w:pStyle w:val="ConsPlusNormal"/>
              <w:jc w:val="both"/>
            </w:pPr>
            <w:r>
              <w:t>- измерение частоты дыхания;</w:t>
            </w:r>
          </w:p>
          <w:p w:rsidR="008B5303" w:rsidRDefault="008B5303">
            <w:pPr>
              <w:pStyle w:val="ConsPlusNormal"/>
              <w:jc w:val="both"/>
            </w:pPr>
            <w:r>
              <w:t>- измерение частоты сердцебиения;</w:t>
            </w:r>
          </w:p>
          <w:p w:rsidR="008B5303" w:rsidRDefault="008B5303">
            <w:pPr>
              <w:pStyle w:val="ConsPlusNormal"/>
              <w:jc w:val="both"/>
            </w:pPr>
            <w:r>
              <w:t>- исследование пульса;</w:t>
            </w:r>
          </w:p>
          <w:p w:rsidR="008B5303" w:rsidRDefault="008B5303">
            <w:pPr>
              <w:pStyle w:val="ConsPlusNormal"/>
              <w:jc w:val="both"/>
            </w:pPr>
            <w:r>
              <w:t>- измерение артериального давления на периферических артериях;</w:t>
            </w:r>
          </w:p>
          <w:p w:rsidR="008B5303" w:rsidRDefault="008B5303">
            <w:pPr>
              <w:pStyle w:val="ConsPlusNormal"/>
              <w:jc w:val="both"/>
            </w:pPr>
            <w:r>
              <w:t>- пульсоксиметрия;</w:t>
            </w:r>
          </w:p>
          <w:p w:rsidR="008B5303" w:rsidRDefault="008B5303">
            <w:pPr>
              <w:pStyle w:val="ConsPlusNormal"/>
              <w:jc w:val="both"/>
            </w:pPr>
            <w:r>
              <w:t>- расшифровка, описание и интерпретация электрокардиографических данных;</w:t>
            </w:r>
          </w:p>
          <w:p w:rsidR="008B5303" w:rsidRDefault="008B5303">
            <w:pPr>
              <w:pStyle w:val="ConsPlusNormal"/>
              <w:jc w:val="both"/>
            </w:pPr>
            <w:r>
              <w:t>- электрокардиография с физической нагрузкой;</w:t>
            </w:r>
          </w:p>
          <w:p w:rsidR="008B5303" w:rsidRDefault="008B5303">
            <w:pPr>
              <w:pStyle w:val="ConsPlusNormal"/>
              <w:jc w:val="both"/>
            </w:pPr>
            <w:r>
              <w:t>- ортостатическая проба, клиностатическая проба</w:t>
            </w:r>
          </w:p>
        </w:tc>
      </w:tr>
      <w:tr w:rsidR="008B5303"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Интерпретировать и анализировать результаты осмотра ребенка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Обосновывать и планировать объем лабораторных исследований при заболеваниях и (или) состояниях сердечно-сосудистой системы у детей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Интерпретировать и анализировать результаты лабораторных исследований при заболеваниях и (или) состояниях сердечно-сосудистой системы у детей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Обосновывать и планировать объем инструментальных исследований при заболеваниях и (или) состояниях сердечно-сосудистой системы у детей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Интерпретировать и анализировать результаты инструментальных исследований при заболеваниях и (или) состояниях сердечно-сосудистой системы у детей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Обосновывать необходимость направления к врачам-специалистам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Интерпретировать и анализировать результаты осмотра врачами-специалистами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Выявлять клинические симптомы и синдромы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Использовать алгоритм постановки диагноза с учетом </w:t>
            </w:r>
            <w:hyperlink r:id="rId19">
              <w:r>
                <w:rPr>
                  <w:color w:val="0000FF"/>
                </w:rPr>
                <w:t>МКБ</w:t>
              </w:r>
            </w:hyperlink>
            <w:r>
              <w:t>, применять методы дифференциальной диагностики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 w:val="restart"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Определять медицинские показания для направления детей при заболеваниях и (или) состояниях сердечно-сосудистой системы в медицинские организации, оказывающие специализированную, в том числе высокотехнологичную, медицинскую помощь в стационарных условиях и в условиях дневного стационара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Определять медицинские показания для оказания медицинской помощи детям в неотложной форме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Определять медицинские показания для направления детей при заболеваниях и (или) состояниях сердечно-сосудистой системы в медицинские организации, оказывающие паллиативную медицинскую помощь населению, для назначения лечения, направленного на избавление от боли и облегчение других тяжелых проявлений заболевания, в целях улучшения качества жизни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 w:val="restart"/>
            <w:tcBorders>
              <w:bottom w:val="nil"/>
            </w:tcBorders>
          </w:tcPr>
          <w:p w:rsidR="008B5303" w:rsidRDefault="008B530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Общие вопросы организации медицинской помощи детскому населению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Порядок оказания медицинской помощи по профилю "детская кардиология"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Порядок оказания паллиативной медицинской помощи детям при неизлечимых прогрессирующих заболеваниях и состояниях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Клинические рекомендации (протоколы лечения) по вопросам оказания медицинской помощи детям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Клинические рекомендации по болевому синдрому у детей, нуждающихся в паллиативной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Стандарты первичной специализированной медико-санитарной помощи, специализированной, в том числе высокотехнологичной, медицинской помощи, детям при заболеваниях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Закономерности функционирования организма здорового ребенка в различные возрастные периоды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Анатомо-функциональное состояние сердечно-сосудистой системы у детей в норме, при заболеваниях и (или) патологических состояниях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Методика сбора информации у детей при заболеваниях и (или) состояниях сердечно-сосудистой системы и их законных представителей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Методика осмотра и обследования детей при заболеваниях и (или) состояниях сердечно-сосудистой системы: сбор анамнеза и жалоб при патологии сердца и перикарда, визуальное исследование при патологии сердца и перикарда, пальпация при патологии сердца и перикарда, аускультация при патологии сердца и перикарда, сбор анамнеза и жалоб при сосудистой патологии, визуальное исследование при сосудистой патологии, пальпация при сосудистой патологии, перкуссия при патологии сердца и перикарда, аускультация при сосудистой патологии</w:t>
            </w:r>
          </w:p>
          <w:p w:rsidR="008B5303" w:rsidRDefault="008B5303">
            <w:pPr>
              <w:pStyle w:val="ConsPlusNormal"/>
              <w:jc w:val="both"/>
            </w:pPr>
            <w:r>
              <w:t>антропометрические исследования, измерение частоты дыхания, измерение частоты сердцебиения, исследование пульса, измерение артериального давления на периферических артериях</w:t>
            </w:r>
          </w:p>
        </w:tc>
      </w:tr>
      <w:tr w:rsidR="008B5303"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Методы лабораторной диагностики для оценки состояния здоровья, медицинские показания к проведению исследований, правила интерпретации их результатов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Методы инструментальной диагностики при заболеваниях и (или) состояниях сердечно-сосудистой системы у детей: пульсоксиметрия, электрокардиография, электрокардиография с физическими упражнениями, электрокардиография с применением лекарственных препаратов, функциональные нагрузочные тесты (тест с 6-минутной ходьбой, велоэргометрия, тредмил-тест), эргоспирометрия, тест с длительным пассивным ортостазом (тилт-тест), холтеровское мониторирование сердечного ритма, суточное мониторирование артериального давления, эхокардиография, эхокардиография чреспищеводная, эхокардиография с фармакологической нагрузкой, эхокардиография с физической нагрузкой, электрокардиостимуляция чреспищеводная, рентгенография легких, рентгенография сердца в трех проекциях, рентгенография сердца с контрастированием пищевода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Этиология, патогенез, патоморфология, клиническая картина, дифференциальная диагностика, особенности течения, осложнения и исходы врожденных и приобретенных заболеваний и (или) состояний сердечно-сосудистой системы у детей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Изменения сердечно-сосудистой системы при соматических, в том числе инфекционных, заболеваниях у детей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Медицинские показания и медицинские противопоказания к использованию методов лабораторной диагностики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Медицинские показания и медицинские противопоказания к использованию методов инструментальной диагностики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Медицинские показания для направления детей при заболеваниях и (или) состояниях сердечно-сосудистой системы в медицинские организации, оказывающие специализированную, в том числе высокотехнологичную, медицинскую помощь</w:t>
            </w:r>
          </w:p>
        </w:tc>
      </w:tr>
      <w:tr w:rsidR="008B5303">
        <w:tc>
          <w:tcPr>
            <w:tcW w:w="2211" w:type="dxa"/>
            <w:vMerge w:val="restart"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Медицинские показания для направления детей с заболеваниями и (или) состояниями сердечно-сосудистой системы в медицинские организации, оказывающие паллиативную медицинскую помощь населению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Заболевания и (или) состояния сердечно-сосудистой системы, требующие направления детей к врачам-специалистам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Заболевания и (или) состояния сердечно-сосудистой системы, требующие оказания медицинской помощи в неотложной форме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Заболевания и (или) состояния сердечно-сосудистой системы, требующие оказания паллиативной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Заболевания и (или) состояния органов и систем организма ребенка, сопровождающиеся изменениями со стороны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566940">
            <w:pPr>
              <w:pStyle w:val="ConsPlusNormal"/>
              <w:jc w:val="both"/>
            </w:pPr>
            <w:hyperlink r:id="rId20">
              <w:r w:rsidR="008B5303">
                <w:rPr>
                  <w:color w:val="0000FF"/>
                </w:rPr>
                <w:t>МКБ</w:t>
              </w:r>
            </w:hyperlink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исследований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Правила проведения и прекращения реанимационных мероприятий пациентам на фоне прогрессирования достоверно установленных неизлечимых заболеваний</w:t>
            </w:r>
          </w:p>
        </w:tc>
      </w:tr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-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3"/>
      </w:pPr>
      <w:r>
        <w:t>3.1.2. Трудовая функция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B530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Назначение лечения детям при заболеваниях и (или) состояниях сердечно-сосудистой системы, контроль его эффективности и безопасности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</w:pPr>
            <w:r>
              <w:t>A/02.8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B530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B5303" w:rsidRDefault="008B530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B5303" w:rsidRDefault="008B5303">
            <w:pPr>
              <w:pStyle w:val="ConsPlusNormal"/>
            </w:pPr>
          </w:p>
        </w:tc>
        <w:tc>
          <w:tcPr>
            <w:tcW w:w="2211" w:type="dxa"/>
          </w:tcPr>
          <w:p w:rsidR="008B5303" w:rsidRDefault="008B5303">
            <w:pPr>
              <w:pStyle w:val="ConsPlusNormal"/>
            </w:pPr>
          </w:p>
        </w:tc>
      </w:tr>
      <w:tr w:rsidR="008B530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B5303">
        <w:tc>
          <w:tcPr>
            <w:tcW w:w="2211" w:type="dxa"/>
            <w:vMerge w:val="restart"/>
            <w:tcBorders>
              <w:bottom w:val="nil"/>
            </w:tcBorders>
          </w:tcPr>
          <w:p w:rsidR="008B5303" w:rsidRDefault="008B5303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Разработка плана лечения детей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у детей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Назначение лекарственных препаратов и (или) медицинских изделий детям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эффективности и безопасности лекарственных препаратов и (или) медицинских изделий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Назначение режима лечения и лечебного питания детям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эффективности и безопасности использования режима лечения и лечебного питания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Назначение немедикаментозного лечения: физиотерапевтических методов, рефлексотерапии, лечебной физкультуры, фитотерапии детям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эффективности и безопасности использования немедикаментозного лечения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Выполнение катетеризации кубитальной и других периферических вен</w:t>
            </w:r>
          </w:p>
        </w:tc>
      </w:tr>
      <w:tr w:rsidR="008B5303">
        <w:tc>
          <w:tcPr>
            <w:tcW w:w="2211" w:type="dxa"/>
            <w:vMerge w:val="restart"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Оказание медицинской помощи детям в неотложной форме при заболеваниях и (или) состояниях сердечно-сосудистой системы, в числе которых: пароксизмальные нарушения ритма сердца, брадиаритмии, гипертонический криз, одышечно-цианотические приступы, синкопальные состояния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Проведение работ по экспертизе временной нетрудоспособности, в том числе и осуществляемой врачебной комиссией медицинской организации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Подготовка медицинской документации для врачебной комиссии медицинской организации с целью продления листка нетрудоспособности по уходу за ребенком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Определение нарушений в состоянии здоровья детей, приводящих к ограничению их жизнедеятельности, вызванных стойким расстройством функции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Подготовка медицинских документов для направления детей с </w:t>
            </w:r>
            <w:r>
              <w:lastRenderedPageBreak/>
              <w:t>нарушениями, приводящими к ограничению их жизнедеятельности, вызванными стойким расстройством функции сердечно-сосудистой системы, на медико-социальную экспертизу в федеральных государственных учреждениях медико-социальной экспертизы</w:t>
            </w:r>
          </w:p>
        </w:tc>
      </w:tr>
      <w:tr w:rsidR="008B5303">
        <w:tc>
          <w:tcPr>
            <w:tcW w:w="2211" w:type="dxa"/>
            <w:vMerge w:val="restart"/>
            <w:tcBorders>
              <w:bottom w:val="nil"/>
            </w:tcBorders>
          </w:tcPr>
          <w:p w:rsidR="008B5303" w:rsidRDefault="008B5303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Разрабатывать план лечения детей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у детей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Обосновывать выбор лекарственных препаратов, и (или) медицинских изделий, и (или) немедикаментозного лечения для детей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Назначать лекарственные препараты и (или) медицинские изделия детям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Проводить мониторинг эффективности и безопасности лекарственных препаратов и (или) медицинских изделий для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Назначать режим лечения и лечебное питание детям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Проводить мониторинг эффективности и безопасности использования режима лечения и лечебного питания для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Назначать немедикаментозное лечение: физиотерапевтические методы, рефлексотерапию, лечебную физкультуру, фитотерапию - детям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 w:val="restart"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Проводить мониторинг эффективности и безопасности немедикаментозного лечения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Выполнять катетеризацию кубитальной и других периферических вен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Проводить мониторинг заболевания и (или) состояния сердечно-сосудистой системы, корректировать план лечения в зависимости от особенностей течения заболевания и (или) состояния сердечно-</w:t>
            </w:r>
            <w:r>
              <w:lastRenderedPageBreak/>
              <w:t>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Оказывать медицинскую помощь в неотложной форме детям при заболеваниях и (или) состояниях сердечно-сосудистой системы: пароксизмальных нарушениях ритма сердца, брадиаритмиях, гипертоническом кризе, одышечно-цианотических приступах, синкопальных состояниях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Определять показания к выдаче листка нетрудоспособности по уходу за ребенком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Оформлять медицинскую документацию для врачебной комиссии медицинской организации с целью продления листка нетрудоспособности по уходу за ребенком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Определять признаки нарушений в состоянии здоровья детей, приводящих к ограничению их жизнедеятельности, вызванных стойким расстройством функции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Оформлять медицинскую документацию для детей при заболеваниях и (или) состояниях сердечно-сосудистой системы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Направлять детей с нарушениями, приводящими к ограничению их жизнедеятельности, вызванными стойким расстройством функции сердечно-сосудистой системы, для прохождения медико-социальной экспертизы</w:t>
            </w:r>
          </w:p>
        </w:tc>
      </w:tr>
      <w:tr w:rsidR="008B5303">
        <w:tc>
          <w:tcPr>
            <w:tcW w:w="2211" w:type="dxa"/>
            <w:vMerge w:val="restart"/>
            <w:tcBorders>
              <w:bottom w:val="nil"/>
            </w:tcBorders>
          </w:tcPr>
          <w:p w:rsidR="008B5303" w:rsidRDefault="008B530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Порядок оказания медицинской помощи по профилю "детская кардиология"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Порядок проведения экспертизы временной нетрудоспособности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Порядок выдачи листков нетрудоспособности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Клинические рекомендации (протоколы лечения) по вопросам оказания медицинской помощи детям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Стандарты первичной специализированной медико-санитарной помощи при заболеваниях сердечно-сосудистой системы у детей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Методы лечения детей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Механизм действия лекарственных препаратов и медицинских изделий, применяемых в детской кардиологии, медицинские показания и медицинские противопоказания к назначению,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Принципы назначения режимов лечения и лечебного питания детям </w:t>
            </w:r>
            <w:r>
              <w:lastRenderedPageBreak/>
              <w:t>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Методы немедикаментозной терапии заболеваний сердечно-сосудистой системы;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Принципы и методы рентген-эндоваскулярной и хирургической коррекции врожденных пороков сердца и различных патологических состояний, включая методы этапной коррекции; медицинские показания и медицинские противопоказания к этим видам лечения, а также их характерные осложнения, нежелательные реакции, в том числе серьезные и непредвиденные</w:t>
            </w:r>
          </w:p>
        </w:tc>
      </w:tr>
      <w:tr w:rsidR="008B5303">
        <w:tc>
          <w:tcPr>
            <w:tcW w:w="2211" w:type="dxa"/>
            <w:vMerge w:val="restart"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Принципы и методы оказания медицинской помощи в неотложной форме детям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Медицинские показания для направления пациентов, имеющих стойкие нарушения, приводящие к ограничению их жизнедеятельности, вызванные стойким расстройством функции сердечно-сосудистой системы, на медико-социальную экспертизу, требования к оформлению медицинской документации</w:t>
            </w:r>
          </w:p>
        </w:tc>
      </w:tr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-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3"/>
      </w:pPr>
      <w:r>
        <w:t>3.1.3. Трудовая функция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B530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Реализация и контроль эффективности медицинской реабилитации детей при заболеваниях и (или) состояниях сердечно-сосудистой системы, в том числе при реализации индивидуальных программ реабилитации и абилитации ребенка-инвалида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</w:pPr>
            <w:r>
              <w:t>A/03.8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B530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B5303" w:rsidRDefault="008B530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B5303" w:rsidRDefault="008B5303">
            <w:pPr>
              <w:pStyle w:val="ConsPlusNormal"/>
            </w:pPr>
          </w:p>
        </w:tc>
        <w:tc>
          <w:tcPr>
            <w:tcW w:w="2211" w:type="dxa"/>
          </w:tcPr>
          <w:p w:rsidR="008B5303" w:rsidRDefault="008B5303">
            <w:pPr>
              <w:pStyle w:val="ConsPlusNormal"/>
            </w:pPr>
          </w:p>
        </w:tc>
      </w:tr>
      <w:tr w:rsidR="008B530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Определение медицинских показаний для проведения мероприятий по медицинской реабилитации детей при заболеваниях и (или) состояниях сердечно-сосудистой системы, в том числе при реализации индивидуальной программы реабилитации или абилитации детей-инвалидов,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Составление плана мероприятий по медицинской реабилитации и абилитации детей-инвалидов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Проведение медицинской реабилитации детей при заболеваниях и (или) состояниях сердечно-сосудистой системы, в том числе при реализации индивидуальной программы реабилитации и абилитации детей-инвалидов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Направление детей при заболеваниях и (или) состояниях сердечно-сосудистой системы к врачам-специалистам для назначения и проведения медицинской реабилитации, в том числе при реализации индивидуальной программы реабилитации или абилитации детей-инвалидов,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эффективности и безопасности медицинской реабилитации детей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Определять медицинские показания для проведения медицинской реабилитации детям при заболеваниях и (или) состояниях сердечно-сосудистой системы, в том числе при реализации индивидуальной программы реабилитации или абилитации детей-инвалидов,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Разрабатывать план медицинской реабилитации детей при заболеваниях и (или) состояниях сердечно-сосудистой системы, в том числе при реализации индивидуальной программы реабилитации или абилитации детей-инвалидов,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Проводить медицинскую реабилитацию детей при заболеваниях и (или) состояниях сердечно-сосудистой системы, в том числе при реализации индивидуальной программы реабилитации или абилитации детей-инвалидов,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Определять медицинские показания для направления детей при заболеваниях и (или) состояниях сердечно-сосудистой системы к врачам-специалистам для назначения и проведения медицинской реабилитации, в том числе при реализации индивидуальной программы реабилитации или абилитации детей-инвалидов,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оказания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Оценивать эффективность и безопасность мероприятий по медицинской реабилитации детей при заболеваниях и (или) состояниях сердечно-сосудистой системы, в том числе при реализации программы реабилитации или абилитации детей-инвалидов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Порядок оказания медицинской помощи по профилю "детская кардиология"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Порядок организации медицинской реабилитации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Стандарты первичной специализированной медико-санитарной помощи при заболеваниях сердечно-сосудистой системы у детей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Клинические рекомендации (протоколы лечения) по вопросам оказания медицинской помощи детям с заболеваниями и/или состояниями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Основы медицинской реабилитации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Методы медицинской реабилитации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Медицинские показания и медицинские противопоказания к проведению медицинских реабилитационных мероприятий у детей при заболеваниях и (или) состояниях сердечно-сосудистой системы, в том числе индивидуальной программы реабилитации и абилитации детей-инвалидов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Механизм воздействия медицинских реабилитационных мероприятий на организм ребенка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Медицинские показания для направления детей при заболеваниях и (или) состояниях сердечно-сосудистой системы к врачам-специалистам для назначения проведения мероприятий по медицинской реабилитации, в том числе при реализации индивидуальной </w:t>
            </w:r>
            <w:r>
              <w:lastRenderedPageBreak/>
              <w:t>программы реабилитации и абилитации детей-инвалидов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мероприятий реабилитации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-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3"/>
      </w:pPr>
      <w:r>
        <w:t>3.1.4. Трудовая функция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B530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Проведение и контроль эффективности мероприятий по первичной и вторичной профилактике заболеваний и (или) состояний сердечно-сосудистой системы, формированию здорового образа жизни и санитарно-гигиеническому просвещению населения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</w:pPr>
            <w:r>
              <w:t>A/04.8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B530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B5303" w:rsidRDefault="008B530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B5303" w:rsidRDefault="008B5303">
            <w:pPr>
              <w:pStyle w:val="ConsPlusNormal"/>
            </w:pPr>
          </w:p>
        </w:tc>
        <w:tc>
          <w:tcPr>
            <w:tcW w:w="2211" w:type="dxa"/>
          </w:tcPr>
          <w:p w:rsidR="008B5303" w:rsidRDefault="008B5303">
            <w:pPr>
              <w:pStyle w:val="ConsPlusNormal"/>
            </w:pPr>
          </w:p>
        </w:tc>
      </w:tr>
      <w:tr w:rsidR="008B530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Проведение санитарно-просветительной работы среди населения по вопросам профилактики и ранней диагностики сердечно-сосудистых заболеваний у детей и формированию здорового образа жизни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Проведение диспансерного наблюдения за детьми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Назначение профилактических мероприятий детям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Контроль проведения профилактических мероприятий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эффективности профилактической работы с детьми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Проводить санитарно-просветительную работу по вопросам профилактики и ранней диагностики заболеваний и (или) состояний сердечно-сосудистой системы у детей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Разъяснять детям (их законным представителям) и лицам, осуществляющим уход за ребенком, элементы и правила формирования здорового образа жизни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Проводить диспансерное наблюдение детей с выявленными заболеваниями и (или) состояниями сердечно-сосудистой системы в соответствии с действующими клиническими рекомендациями (протоколами лечения), порядками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Назначать профилактические мероприятия детям при заболеваниях и (или) состояниях сердечно-сосудистой системы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Основы здорового образа жизни, методы его формирования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Формы и методы санитарно-просветительной работы среди детей (их законных представителей), медицинских работников по вопросам профилактики заболеваний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Принципы и особенности профилактики возникновения или прогрессирования заболеваний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Основные принципы профилактического наблюдения за детьми с учетом возраста ребенка, состояния здоровья в соответствии с действующими клиническими рекомендациями (протоколами лечения), порядками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Принципы и порядок организации диспансерного наблюдения за детьми при заболеваниях и (или) состояниях сердечно-сосудистой системы в соответствии с действующими клиническими рекомендациями (протоколами лечения), порядками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Перечень врачей-специалистов, участвующих в проведении диспансерного наблюдения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Характеристика профилактических мероприятий среди детей при заболеваниях и (или) состояниях сердечно-сосудистой системы в соответствии с действующими клиническими рекомендациями (протоколами лечения), порядками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-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3"/>
      </w:pPr>
      <w:r>
        <w:t>3.1.5. Трудовая функция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B530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 xml:space="preserve">Проведение анализа медико-статистической информации, ведение медицинской документации, организация деятельности находящегося в распоряжении </w:t>
            </w:r>
            <w:r>
              <w:lastRenderedPageBreak/>
              <w:t>медицинского персонала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</w:pPr>
            <w:r>
              <w:t>A/05.8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B530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B5303" w:rsidRDefault="008B530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B5303" w:rsidRDefault="008B5303">
            <w:pPr>
              <w:pStyle w:val="ConsPlusNormal"/>
            </w:pPr>
          </w:p>
        </w:tc>
        <w:tc>
          <w:tcPr>
            <w:tcW w:w="2211" w:type="dxa"/>
          </w:tcPr>
          <w:p w:rsidR="008B5303" w:rsidRDefault="008B5303">
            <w:pPr>
              <w:pStyle w:val="ConsPlusNormal"/>
            </w:pPr>
          </w:p>
        </w:tc>
      </w:tr>
      <w:tr w:rsidR="008B530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Составление плана работы и отчета о своей работе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Ведение медицинской документации, в том числе в форме электронного документа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Проведение анализа медико-статистических показателей заболеваемости, инвалидности для оценки здоровья прикрепленного населения по профилю "детская кардиология"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Контроль выполнения должностных обязанностей находящимся в распоряжении медицинским персоналом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Проведение работ по обеспечению внутреннего контроля качества и безопасности медицинской деятельности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Составлять план работы и отчет о своей работе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Анализировать показатели заболеваемости, инвалидности для оценки здоровья прикрепленного населения по профилю "детская кардиология"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Работать с персональными данными пациента и сведениями, составляющими врачебную тайну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Контролировать выполнение должностных обязанностей находящегося в распоряжении медицинского персонала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Заполнять медицинскую документацию, в том числе в форме электронного документа, контролировать качество ведения медицинской документации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Использовать в профессиональной деятельности медицинские информационные системы и информационно-телекоммуникационную сеть "Интернет"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Законодательство Российской Федерации в сфере охраны здоровья граждан, включая нормативные правовые акты, определяющие деятельность медицинских организаций и медицинского персонала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Правила оформления медицинской документации в медицинских организациях, оказывающих медицинскую помощь по профилю "детская кардиология", в том числе в форме электронного документа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Медико-статистические показатели, характеризующие здоровье </w:t>
            </w:r>
            <w:r>
              <w:lastRenderedPageBreak/>
              <w:t>населения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Правила работы в медицинских информационных системах и информационно-телекоммуникационной сети "Интернет"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Требования охраны труда, основы личной безопасности и конфликтологии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Должностные обязанности медицинских работников в медицинских организациях по профилю "детская кардиология"</w:t>
            </w:r>
          </w:p>
        </w:tc>
      </w:tr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-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3"/>
      </w:pPr>
      <w:r>
        <w:t>3.1.6. Трудовая функция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B530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Оказание медицинской помощи в экстренной форме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</w:pPr>
            <w:r>
              <w:t>A/06.8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B530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B5303" w:rsidRDefault="008B530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B5303" w:rsidRDefault="008B5303">
            <w:pPr>
              <w:pStyle w:val="ConsPlusNormal"/>
            </w:pPr>
          </w:p>
        </w:tc>
        <w:tc>
          <w:tcPr>
            <w:tcW w:w="2211" w:type="dxa"/>
          </w:tcPr>
          <w:p w:rsidR="008B5303" w:rsidRDefault="008B5303">
            <w:pPr>
              <w:pStyle w:val="ConsPlusNormal"/>
            </w:pPr>
          </w:p>
        </w:tc>
      </w:tr>
      <w:tr w:rsidR="008B530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состояния пациента, требующего оказания медицинской помощи в экстренной форме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Распознавание состояний, представляющих угрозу жизни пациенту,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Оказание медицинской помощи в экстренной форме пациентам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Выявлять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Выполнять мероприятия базовой сердечно-легочной реанимации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Оказывать медицинскую помощь в экстренной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</w:t>
            </w:r>
            <w:r>
              <w:lastRenderedPageBreak/>
              <w:t>(кровообращения и (или) дыхания)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Методика сбора жалоб и анамнеза у детей и их законных представителей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Методика физикального исследования детей (осмотр, пальпация, перкуссия, аускультация)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Клинические признаки внезапного прекращения кровообращения и (или) дыхания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Правила проведения базовой сердечно-легочной реанимации</w:t>
            </w:r>
          </w:p>
        </w:tc>
      </w:tr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-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2"/>
      </w:pPr>
      <w:r>
        <w:t>3.2. Обобщенная трудовая функция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8B530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Оказание медицинской помощи по профилю "детская кардиология" в стационарных условиях и условиях дневного стационара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B530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B5303" w:rsidRDefault="008B530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B5303" w:rsidRDefault="008B5303">
            <w:pPr>
              <w:pStyle w:val="ConsPlusNormal"/>
            </w:pPr>
          </w:p>
        </w:tc>
        <w:tc>
          <w:tcPr>
            <w:tcW w:w="2211" w:type="dxa"/>
          </w:tcPr>
          <w:p w:rsidR="008B5303" w:rsidRDefault="008B5303">
            <w:pPr>
              <w:pStyle w:val="ConsPlusNormal"/>
            </w:pPr>
          </w:p>
        </w:tc>
      </w:tr>
      <w:tr w:rsidR="008B530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B5303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Врач - детский кардиолог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</w:pPr>
            <w:r>
              <w:t>Высшее образование - специалитет по специальности "Лечебное дело" или "Педиатрия" и подготовка в ординатуре по специальности "Детская кардиология" или высшее образование - специалитет по специальности "Лечебное дело" или "Педиатрия" и профессиональная переподготовка по специальности "Детская кардиология" при наличии подготовки в интернатуре и (или) ординатуре по специальности "Кардиология", "Педиатрия"</w:t>
            </w:r>
          </w:p>
          <w:p w:rsidR="008B5303" w:rsidRDefault="008B5303">
            <w:pPr>
              <w:pStyle w:val="ConsPlusNormal"/>
            </w:pPr>
            <w:r>
              <w:t>или</w:t>
            </w:r>
          </w:p>
          <w:p w:rsidR="008B5303" w:rsidRDefault="008B5303">
            <w:pPr>
              <w:pStyle w:val="ConsPlusNormal"/>
            </w:pPr>
            <w:r>
              <w:t xml:space="preserve">Высшее образование - специалитет по специальности "Педиатрия", полученное по основной образовательной программе, в соответствии с федеральным государственным образовательным стандартом </w:t>
            </w:r>
            <w:r>
              <w:lastRenderedPageBreak/>
              <w:t>высшего образования после 1 января 2016 года и освоение программы ординатуры по специальности "Детская кардиология" в части, отвечающей профессиональным компетенциям, соответствующим обобщенной трудовой функции кода B профессионального стандарта "Врач - детский кардиолог"</w:t>
            </w:r>
          </w:p>
        </w:tc>
      </w:tr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</w:pPr>
            <w:r>
              <w:t>-</w:t>
            </w:r>
          </w:p>
        </w:tc>
      </w:tr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</w:pPr>
            <w:r>
              <w:t>Сертификат специалиста или свидетельство об аккредитации специалиста по специальности "Детская кардиология", полученное по результатам освоения программы ординатуры по специальности "Детская кардиология" в части, отвечающей профессиональным компетенциям, соответствующим обобщенной трудовой функции кода B профессионального стандарта "Врач - детский кардиолог"</w:t>
            </w:r>
          </w:p>
          <w:p w:rsidR="008B5303" w:rsidRDefault="008B5303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8B5303" w:rsidRDefault="008B5303">
            <w:pPr>
              <w:pStyle w:val="ConsPlusNormal"/>
            </w:pPr>
            <w:r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</w:p>
        </w:tc>
      </w:tr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</w:pPr>
            <w:r>
              <w:t>С целью профессионального роста и присвоения квалификационных категорий:</w:t>
            </w:r>
          </w:p>
          <w:p w:rsidR="008B5303" w:rsidRDefault="008B5303">
            <w:pPr>
              <w:pStyle w:val="ConsPlusNormal"/>
            </w:pPr>
            <w:r>
              <w:t>- 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  <w:p w:rsidR="008B5303" w:rsidRDefault="008B5303">
            <w:pPr>
              <w:pStyle w:val="ConsPlusNormal"/>
            </w:pPr>
            <w:r>
              <w:t>- формирование профессиональных навыков через наставничество;</w:t>
            </w:r>
          </w:p>
          <w:p w:rsidR="008B5303" w:rsidRDefault="008B5303">
            <w:pPr>
              <w:pStyle w:val="ConsPlusNormal"/>
            </w:pPr>
            <w:r>
              <w:t>- стажировка;</w:t>
            </w:r>
          </w:p>
          <w:p w:rsidR="008B5303" w:rsidRDefault="008B5303">
            <w:pPr>
              <w:pStyle w:val="ConsPlusNormal"/>
            </w:pPr>
            <w:r>
              <w:t>- тренинги в симуляционных центрах;</w:t>
            </w:r>
          </w:p>
          <w:p w:rsidR="008B5303" w:rsidRDefault="008B5303">
            <w:pPr>
              <w:pStyle w:val="ConsPlusNormal"/>
            </w:pPr>
            <w:r>
              <w:t>- участие в съездах, конгрессах, конференциях, мастер-классах и других образовательных мероприятиях;</w:t>
            </w:r>
          </w:p>
          <w:p w:rsidR="008B5303" w:rsidRDefault="008B5303">
            <w:pPr>
              <w:pStyle w:val="ConsPlusNormal"/>
            </w:pPr>
            <w:r>
              <w:t>- использование современных дистанционных образовательных технологий (образовательный портал и вебинары)</w:t>
            </w:r>
          </w:p>
          <w:p w:rsidR="008B5303" w:rsidRDefault="008B5303">
            <w:pPr>
              <w:pStyle w:val="ConsPlusNormal"/>
            </w:pPr>
            <w:r>
              <w:t>Соблюдение врачебной тайны, соблюдение клятвы врача, принципов врачебной этики и деонтологии в работе с детьми (их законными представителями) и коллегами</w:t>
            </w:r>
          </w:p>
          <w:p w:rsidR="008B5303" w:rsidRDefault="008B5303">
            <w:pPr>
              <w:pStyle w:val="ConsPlusNormal"/>
            </w:pPr>
            <w:r>
              <w:t>Соблюдение законодательства Российской Федерации в сфере охраны здоровья, включая нормативные правовые акты, определяющие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3"/>
      </w:pPr>
      <w:r>
        <w:t>Дополнительные характеристики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8B5303">
        <w:tc>
          <w:tcPr>
            <w:tcW w:w="2324" w:type="dxa"/>
          </w:tcPr>
          <w:p w:rsidR="008B5303" w:rsidRDefault="008B530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8B5303" w:rsidRDefault="008B530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8B5303">
        <w:tc>
          <w:tcPr>
            <w:tcW w:w="2324" w:type="dxa"/>
          </w:tcPr>
          <w:p w:rsidR="008B5303" w:rsidRDefault="00566940">
            <w:pPr>
              <w:pStyle w:val="ConsPlusNormal"/>
            </w:pPr>
            <w:hyperlink r:id="rId21">
              <w:r w:rsidR="008B5303"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8B5303" w:rsidRDefault="00566940">
            <w:pPr>
              <w:pStyle w:val="ConsPlusNormal"/>
            </w:pPr>
            <w:hyperlink r:id="rId22">
              <w:r w:rsidR="008B5303">
                <w:rPr>
                  <w:color w:val="0000FF"/>
                </w:rPr>
                <w:t>2212</w:t>
              </w:r>
            </w:hyperlink>
          </w:p>
        </w:tc>
        <w:tc>
          <w:tcPr>
            <w:tcW w:w="5443" w:type="dxa"/>
          </w:tcPr>
          <w:p w:rsidR="008B5303" w:rsidRDefault="008B5303">
            <w:pPr>
              <w:pStyle w:val="ConsPlusNormal"/>
            </w:pPr>
            <w:r>
              <w:t>Врачи-специалисты</w:t>
            </w:r>
          </w:p>
        </w:tc>
      </w:tr>
      <w:tr w:rsidR="008B5303">
        <w:tc>
          <w:tcPr>
            <w:tcW w:w="2324" w:type="dxa"/>
          </w:tcPr>
          <w:p w:rsidR="008B5303" w:rsidRDefault="008B5303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8B5303" w:rsidRDefault="008B5303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8B5303" w:rsidRDefault="008B5303">
            <w:pPr>
              <w:pStyle w:val="ConsPlusNormal"/>
            </w:pPr>
            <w:r>
              <w:t>Врач - детский кардиолог</w:t>
            </w:r>
          </w:p>
        </w:tc>
      </w:tr>
      <w:tr w:rsidR="008B5303">
        <w:tc>
          <w:tcPr>
            <w:tcW w:w="2324" w:type="dxa"/>
          </w:tcPr>
          <w:p w:rsidR="008B5303" w:rsidRDefault="00566940">
            <w:pPr>
              <w:pStyle w:val="ConsPlusNormal"/>
            </w:pPr>
            <w:hyperlink r:id="rId23">
              <w:r w:rsidR="008B5303"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8B5303" w:rsidRDefault="00566940">
            <w:pPr>
              <w:pStyle w:val="ConsPlusNormal"/>
            </w:pPr>
            <w:hyperlink r:id="rId24">
              <w:r w:rsidR="008B5303">
                <w:rPr>
                  <w:color w:val="0000FF"/>
                </w:rPr>
                <w:t>20463</w:t>
              </w:r>
            </w:hyperlink>
          </w:p>
        </w:tc>
        <w:tc>
          <w:tcPr>
            <w:tcW w:w="5443" w:type="dxa"/>
          </w:tcPr>
          <w:p w:rsidR="008B5303" w:rsidRDefault="008B5303">
            <w:pPr>
              <w:pStyle w:val="ConsPlusNormal"/>
            </w:pPr>
            <w:r>
              <w:t>Врач-специалист</w:t>
            </w:r>
          </w:p>
        </w:tc>
      </w:tr>
      <w:tr w:rsidR="008B5303">
        <w:tc>
          <w:tcPr>
            <w:tcW w:w="2324" w:type="dxa"/>
            <w:vMerge w:val="restart"/>
          </w:tcPr>
          <w:p w:rsidR="008B5303" w:rsidRDefault="00566940">
            <w:pPr>
              <w:pStyle w:val="ConsPlusNormal"/>
            </w:pPr>
            <w:hyperlink r:id="rId25">
              <w:r w:rsidR="008B5303"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8B5303" w:rsidRDefault="00566940">
            <w:pPr>
              <w:pStyle w:val="ConsPlusNormal"/>
            </w:pPr>
            <w:hyperlink r:id="rId26">
              <w:r w:rsidR="008B5303">
                <w:rPr>
                  <w:color w:val="0000FF"/>
                </w:rPr>
                <w:t>3.31.05.01</w:t>
              </w:r>
            </w:hyperlink>
          </w:p>
        </w:tc>
        <w:tc>
          <w:tcPr>
            <w:tcW w:w="5443" w:type="dxa"/>
          </w:tcPr>
          <w:p w:rsidR="008B5303" w:rsidRDefault="008B5303">
            <w:pPr>
              <w:pStyle w:val="ConsPlusNormal"/>
            </w:pPr>
            <w:r>
              <w:t>Лечебное дело</w:t>
            </w:r>
          </w:p>
        </w:tc>
      </w:tr>
      <w:tr w:rsidR="008B5303">
        <w:tc>
          <w:tcPr>
            <w:tcW w:w="2324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1304" w:type="dxa"/>
          </w:tcPr>
          <w:p w:rsidR="008B5303" w:rsidRDefault="00566940">
            <w:pPr>
              <w:pStyle w:val="ConsPlusNormal"/>
            </w:pPr>
            <w:hyperlink r:id="rId27">
              <w:r w:rsidR="008B5303">
                <w:rPr>
                  <w:color w:val="0000FF"/>
                </w:rPr>
                <w:t>3.31.05.02</w:t>
              </w:r>
            </w:hyperlink>
          </w:p>
        </w:tc>
        <w:tc>
          <w:tcPr>
            <w:tcW w:w="5443" w:type="dxa"/>
          </w:tcPr>
          <w:p w:rsidR="008B5303" w:rsidRDefault="008B5303">
            <w:pPr>
              <w:pStyle w:val="ConsPlusNormal"/>
            </w:pPr>
            <w:r>
              <w:t>Педиатрия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3"/>
      </w:pPr>
      <w:r>
        <w:t>3.2.1. Трудовая функция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B530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Проведение обследования детей при заболеваниях и (или) состояниях сердечно-сосудистой системы с целью постановки диагноза при оказании специализированной медицинской помощи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</w:pPr>
            <w:r>
              <w:t>B/01.8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B530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B5303" w:rsidRDefault="008B530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B5303" w:rsidRDefault="008B5303">
            <w:pPr>
              <w:pStyle w:val="ConsPlusNormal"/>
            </w:pPr>
          </w:p>
        </w:tc>
        <w:tc>
          <w:tcPr>
            <w:tcW w:w="2211" w:type="dxa"/>
          </w:tcPr>
          <w:p w:rsidR="008B5303" w:rsidRDefault="008B5303">
            <w:pPr>
              <w:pStyle w:val="ConsPlusNormal"/>
            </w:pPr>
          </w:p>
        </w:tc>
      </w:tr>
      <w:tr w:rsidR="008B530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Сбор жалоб, анамнеза заболевания и анамнеза жизни у ребенка (его законных представителей) при заболеваниях и (или) состояниях сердечно-сосудистой системы и их законных представителей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Первичный осмотр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Формулирование предварительного диагноза и составление плана лабораторных и инструментальных обследований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Направление детей при заболеваниях и (или) состояниях сердечно-сосудистой системы на инструментальные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Направление детей при заболеваниях и (или) состояниях сердечно-сосудистой системы на лабораторные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Направление детей при заболеваниях и (или) состояниях сердечно-сосудистой системы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клинической картины заболеваний и (или) состояний, требующих оказания медицинской помощи в неотложной форме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клинической картины заболеваний и (или) состояний, требующих оказания паллиативной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Установление диагноза с учетом </w:t>
            </w:r>
            <w:hyperlink r:id="rId28">
              <w:r>
                <w:rPr>
                  <w:color w:val="0000FF"/>
                </w:rPr>
                <w:t>МКБ</w:t>
              </w:r>
            </w:hyperlink>
          </w:p>
        </w:tc>
      </w:tr>
      <w:tr w:rsidR="008B5303">
        <w:tc>
          <w:tcPr>
            <w:tcW w:w="2211" w:type="dxa"/>
            <w:vMerge w:val="restart"/>
            <w:tcBorders>
              <w:bottom w:val="nil"/>
            </w:tcBorders>
          </w:tcPr>
          <w:p w:rsidR="008B5303" w:rsidRDefault="008B530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Собирать анамнез и жалобы при заболеваниях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Использовать клинико-генеалогический метод оценки наследования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Интерпретировать и анализировать информацию, полученную от детей (их законных представителей),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Использовать методы осмотра и обследования детей при заболеваниях и (или) состояниях сердечно-сосудистой системы с учетом возрастных анатомо-функциональных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такими как:</w:t>
            </w:r>
          </w:p>
          <w:p w:rsidR="008B5303" w:rsidRDefault="008B5303">
            <w:pPr>
              <w:pStyle w:val="ConsPlusNormal"/>
              <w:jc w:val="both"/>
            </w:pPr>
            <w:r>
              <w:t>- визуальное исследование при патологии сердца и перикарда;</w:t>
            </w:r>
          </w:p>
          <w:p w:rsidR="008B5303" w:rsidRDefault="008B5303">
            <w:pPr>
              <w:pStyle w:val="ConsPlusNormal"/>
              <w:jc w:val="both"/>
            </w:pPr>
            <w:r>
              <w:t>- пальпация при патологии сердца и перикарда;</w:t>
            </w:r>
          </w:p>
          <w:p w:rsidR="008B5303" w:rsidRDefault="008B5303">
            <w:pPr>
              <w:pStyle w:val="ConsPlusNormal"/>
              <w:jc w:val="both"/>
            </w:pPr>
            <w:r>
              <w:t>- аускультация при патологии сердца и перикарда;</w:t>
            </w:r>
          </w:p>
          <w:p w:rsidR="008B5303" w:rsidRDefault="008B5303">
            <w:pPr>
              <w:pStyle w:val="ConsPlusNormal"/>
              <w:jc w:val="both"/>
            </w:pPr>
            <w:r>
              <w:t>- визуальное исследование при сосудистой патологии;</w:t>
            </w:r>
          </w:p>
          <w:p w:rsidR="008B5303" w:rsidRDefault="008B5303">
            <w:pPr>
              <w:pStyle w:val="ConsPlusNormal"/>
              <w:jc w:val="both"/>
            </w:pPr>
            <w:r>
              <w:t>- пальпация при сосудистой патологии;</w:t>
            </w:r>
          </w:p>
          <w:p w:rsidR="008B5303" w:rsidRDefault="008B5303">
            <w:pPr>
              <w:pStyle w:val="ConsPlusNormal"/>
              <w:jc w:val="both"/>
            </w:pPr>
            <w:r>
              <w:t>- перкуссия при патологии сердца и перикарда;</w:t>
            </w:r>
          </w:p>
          <w:p w:rsidR="008B5303" w:rsidRDefault="008B5303">
            <w:pPr>
              <w:pStyle w:val="ConsPlusNormal"/>
              <w:jc w:val="both"/>
            </w:pPr>
            <w:r>
              <w:t>- аускультация при сосудистой патологии;</w:t>
            </w:r>
          </w:p>
          <w:p w:rsidR="008B5303" w:rsidRDefault="008B5303">
            <w:pPr>
              <w:pStyle w:val="ConsPlusNormal"/>
              <w:jc w:val="both"/>
            </w:pPr>
            <w:r>
              <w:t>- антропометрические исследования;</w:t>
            </w:r>
          </w:p>
          <w:p w:rsidR="008B5303" w:rsidRDefault="008B5303">
            <w:pPr>
              <w:pStyle w:val="ConsPlusNormal"/>
              <w:jc w:val="both"/>
            </w:pPr>
            <w:r>
              <w:t>- измерение частоты дыхания;</w:t>
            </w:r>
          </w:p>
          <w:p w:rsidR="008B5303" w:rsidRDefault="008B5303">
            <w:pPr>
              <w:pStyle w:val="ConsPlusNormal"/>
              <w:jc w:val="both"/>
            </w:pPr>
            <w:r>
              <w:t>- измерение частоты сердцебиения;</w:t>
            </w:r>
          </w:p>
          <w:p w:rsidR="008B5303" w:rsidRDefault="008B5303">
            <w:pPr>
              <w:pStyle w:val="ConsPlusNormal"/>
              <w:jc w:val="both"/>
            </w:pPr>
            <w:r>
              <w:t>- исследование пульса;</w:t>
            </w:r>
          </w:p>
          <w:p w:rsidR="008B5303" w:rsidRDefault="008B5303">
            <w:pPr>
              <w:pStyle w:val="ConsPlusNormal"/>
              <w:jc w:val="both"/>
            </w:pPr>
            <w:r>
              <w:t>- измерение артериального давления на периферических артериях;</w:t>
            </w:r>
          </w:p>
          <w:p w:rsidR="008B5303" w:rsidRDefault="008B5303">
            <w:pPr>
              <w:pStyle w:val="ConsPlusNormal"/>
              <w:jc w:val="both"/>
            </w:pPr>
            <w:r>
              <w:t>- пульсоксиметрия;</w:t>
            </w:r>
          </w:p>
          <w:p w:rsidR="008B5303" w:rsidRDefault="008B5303">
            <w:pPr>
              <w:pStyle w:val="ConsPlusNormal"/>
              <w:jc w:val="both"/>
            </w:pPr>
            <w:r>
              <w:t>- расшифровка, описание и интерпретация электрокардиографических данных;</w:t>
            </w:r>
          </w:p>
          <w:p w:rsidR="008B5303" w:rsidRDefault="008B5303">
            <w:pPr>
              <w:pStyle w:val="ConsPlusNormal"/>
              <w:jc w:val="both"/>
            </w:pPr>
            <w:r>
              <w:t>- электрокардиография с физической нагрузкой;</w:t>
            </w:r>
          </w:p>
          <w:p w:rsidR="008B5303" w:rsidRDefault="008B5303">
            <w:pPr>
              <w:pStyle w:val="ConsPlusNormal"/>
              <w:jc w:val="both"/>
            </w:pPr>
            <w:r>
              <w:t>- ортостатическая проба, клиностатическая проба;</w:t>
            </w:r>
          </w:p>
          <w:p w:rsidR="008B5303" w:rsidRDefault="008B5303">
            <w:pPr>
              <w:pStyle w:val="ConsPlusNormal"/>
              <w:jc w:val="both"/>
            </w:pPr>
            <w:r>
              <w:t>- электрокардиография с применением лекарственных препаратов;</w:t>
            </w:r>
          </w:p>
          <w:p w:rsidR="008B5303" w:rsidRDefault="008B5303">
            <w:pPr>
              <w:pStyle w:val="ConsPlusNormal"/>
              <w:jc w:val="both"/>
            </w:pPr>
            <w:r>
              <w:t>- функциональные нагрузочные тесты (стресс-тесты) - тест с 6-минутной ходьбой, велоэргометрия, тредмил-тест;</w:t>
            </w:r>
          </w:p>
          <w:p w:rsidR="008B5303" w:rsidRDefault="008B5303">
            <w:pPr>
              <w:pStyle w:val="ConsPlusNormal"/>
              <w:jc w:val="both"/>
            </w:pPr>
            <w:r>
              <w:t>- холтеровское мониторирование сердечного ритма;</w:t>
            </w:r>
          </w:p>
          <w:p w:rsidR="008B5303" w:rsidRDefault="008B5303">
            <w:pPr>
              <w:pStyle w:val="ConsPlusNormal"/>
              <w:jc w:val="both"/>
            </w:pPr>
            <w:r>
              <w:t>- суточное мониторирование артериального давления;</w:t>
            </w:r>
          </w:p>
          <w:p w:rsidR="008B5303" w:rsidRDefault="008B5303">
            <w:pPr>
              <w:pStyle w:val="ConsPlusNormal"/>
              <w:jc w:val="both"/>
            </w:pPr>
            <w:r>
              <w:t>- тест с длительным пассивным ортостазом (тилт-тест);</w:t>
            </w:r>
          </w:p>
          <w:p w:rsidR="008B5303" w:rsidRDefault="008B5303">
            <w:pPr>
              <w:pStyle w:val="ConsPlusNormal"/>
              <w:jc w:val="both"/>
            </w:pPr>
            <w:r>
              <w:t>- эхокардиография;</w:t>
            </w:r>
          </w:p>
          <w:p w:rsidR="008B5303" w:rsidRDefault="008B5303">
            <w:pPr>
              <w:pStyle w:val="ConsPlusNormal"/>
              <w:jc w:val="both"/>
            </w:pPr>
            <w:r>
              <w:t>- электрокардиостимуляция чреспищеводная</w:t>
            </w:r>
          </w:p>
        </w:tc>
      </w:tr>
      <w:tr w:rsidR="008B5303"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Интерпретировать и анализировать результаты осмотра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Обосновывать и планировать объем лабораторного обследования детей при заболеваниях и (или) состояниях сердечно-сосудистой </w:t>
            </w:r>
            <w:r>
              <w:lastRenderedPageBreak/>
              <w:t>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Интерпретировать и анализировать результаты лабораторного обследования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Обосновывать и планировать объем инструментального обследования детей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Интерпретировать и анализировать результаты инструментального обследования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Обосновывать необходимость направления детей с заболеваниями и (или) состояниями сердечно-сосудистой системы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Интерпретировать и анализировать результаты осмотра врачами-специалистами детей с заболеваниями и (или) состояниями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Выявлять клинические симптомы и синдромы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 w:val="restart"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Использовать алгоритм постановки диагноза с учетом </w:t>
            </w:r>
            <w:hyperlink r:id="rId29">
              <w:r>
                <w:rPr>
                  <w:color w:val="0000FF"/>
                </w:rPr>
                <w:t>МКБ</w:t>
              </w:r>
            </w:hyperlink>
            <w:r>
              <w:t>, применять методы дифференциальной диагностики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Применять медицинские изделия в соответствии с действующими порядками оказания медицинской, клиническими рекомендациями (протоколами лечения) по вопросам оказания медицинской помощи,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Определять медицинские показания для оказания медицинской помощи в неотложной форме детям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Определять медицинские показания для оказания паллиативной медицинской помощи детям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исследований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 w:val="restart"/>
            <w:tcBorders>
              <w:bottom w:val="nil"/>
            </w:tcBorders>
          </w:tcPr>
          <w:p w:rsidR="008B5303" w:rsidRDefault="008B5303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Общие вопросы организации медицинской помощи детскому населению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Порядок оказания медицинской помощи по профилю "детская кардиология"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Клинические рекомендации (протоколы лечения) по вопросам оказания медицинской помощи детям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Стандарты первичной специализированной медико-санитарной помощи, специализированной, в том числе высокотехнологичной, медицинской помощи детям при заболеваниях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Закономерности функционирования организма здорового ребенка в различные возрастные периоды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Анатомо-функциональное состояние сердечно-сосудистой системы у детей в норме, при заболеваниях и (или) патологических состояниях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Методика сбора информации у детей при заболеваниях и (или) состояниях сердечно-сосудистой системы и их законных представителей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Методика осмотра и обследования детей при заболеваниях и (или) состояниях сердечно-сосудистой системы: сбор анамнеза и жалоб при патологии сердца и перикарда, визуальное исследование при патологии сердца и перикарда, пальпация при патологии сердца и перикарда, аускультация при патологии сердца и перикарда, сбор анамнеза и жалоб при сосудистой патологии, визуальное исследование при сосудистой патологии, пальпация при сосудистой патологии, перкуссия при патологии сердца и перикарда, аускультация при сосудистой патологии антропометрические исследования, измерение частоты дыхания, измерение частоты сердцебиения, исследование пульса, измерение артериального давления на периферических артериях</w:t>
            </w:r>
          </w:p>
        </w:tc>
      </w:tr>
      <w:tr w:rsidR="008B5303"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Методы лабораторной диагностики для оценки состояния здоровья, медицинские показания к проведению исследований, правила интерпретации их результатов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Методы инструментальной диагностики детей при заболеваниях и (или) состояниях сердечно-сосудистой системы: пульсоксиметрия, электрокардиография, электрокардиография с физическими упражнениями, электрокардиография с применением лекарственных препаратов, функциональные нагрузочные тесты (тест с 6-минутной </w:t>
            </w:r>
            <w:r>
              <w:lastRenderedPageBreak/>
              <w:t>ходьбой, велоэргометрия, тредмил-тест), эргоспирометрия, тест с длительным пассивным ортостазом (тилт-тест), холтеровское мониторирование сердечного ритма, суточное мониторирование артериального давления, эхокардиография, эхокардиография чреспищеводная, эхокардиография с фармакологической нагрузкой, эхокардиография с физической нагрузкой, электрокардиостимуляция чреспищеводная, рентгенография легких, рентгенография сердца в трех проекциях, рентгенография сердца с контрастированием пищевода, вентрикулография сердца, зондирование камер сердца, панаортография, ангиография легочной артерии и ее ветвей, ангиография грудной аорты ретроградная, брюшная аортография, коронарография, компьютерная томография сердца, компьютерно-томографическая ангиография аорты, компьютерно-томографическая ангиография легочных сосудов, магнитно-резонансная томография сердца, магнитно-резонансная томография сердца и магистральных сосудов с контрастированием, сцинтиграфия миокарда, позитронно-эмиссионная томография миокарда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Этиология, патогенез, патоморфология, клиническая картина, дифференциальная диагностика, особенности течения, осложнения и исходы врожденных и приобретенных заболеваний и (или) состояний сердечно-сосудистой системы у детей</w:t>
            </w:r>
          </w:p>
        </w:tc>
      </w:tr>
      <w:tr w:rsidR="008B5303">
        <w:tc>
          <w:tcPr>
            <w:tcW w:w="2211" w:type="dxa"/>
            <w:vMerge w:val="restart"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Современные классификации заболеваний и (или) состояний сердечно-сосудистой системы у детей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Изменения сердечно-сосудистой системы при соматических, в том числе инфекционных, заболеваниях у детей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Медицинские показания и медицинские противопоказания к использованию методов лабораторной диагностики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Медицинские показания и медицинские противопоказания к использованию методов инструментальной диагностики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Заболевания и (или) состояния сердечно-сосудистой системы, требующие направления детей к врачам-специалистам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Заболевания и (или) состояния сердечно-сосудистой системы, требующие оказания медицинской помощи в неотложной форме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Заболевания и (или) состояния сердечно-сосудистой системы, требующие оказания паллиативной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Заболевания и (или) состояния органов и систем организма ребенка, сопровождающиеся изменениями со стороны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566940">
            <w:pPr>
              <w:pStyle w:val="ConsPlusNormal"/>
              <w:jc w:val="both"/>
            </w:pPr>
            <w:hyperlink r:id="rId30">
              <w:r w:rsidR="008B5303">
                <w:rPr>
                  <w:color w:val="0000FF"/>
                </w:rPr>
                <w:t>МКБ</w:t>
              </w:r>
            </w:hyperlink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детей при </w:t>
            </w:r>
            <w:r>
              <w:lastRenderedPageBreak/>
              <w:t>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-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3"/>
      </w:pPr>
      <w:r>
        <w:t>3.2.2. Трудовая функция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B530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Назначение лечения детям при заболеваниях и (или) состояниях сердечно-сосудистой системы, контроль его эффективности и безопасности при оказании специализированной медицинской помощи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</w:pPr>
            <w:r>
              <w:t>B/02.8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B530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B5303" w:rsidRDefault="008B530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B5303" w:rsidRDefault="008B5303">
            <w:pPr>
              <w:pStyle w:val="ConsPlusNormal"/>
            </w:pPr>
          </w:p>
        </w:tc>
        <w:tc>
          <w:tcPr>
            <w:tcW w:w="2211" w:type="dxa"/>
          </w:tcPr>
          <w:p w:rsidR="008B5303" w:rsidRDefault="008B5303">
            <w:pPr>
              <w:pStyle w:val="ConsPlusNormal"/>
            </w:pPr>
          </w:p>
        </w:tc>
      </w:tr>
      <w:tr w:rsidR="008B530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B5303">
        <w:tc>
          <w:tcPr>
            <w:tcW w:w="2211" w:type="dxa"/>
            <w:vMerge w:val="restart"/>
            <w:tcBorders>
              <w:bottom w:val="nil"/>
            </w:tcBorders>
          </w:tcPr>
          <w:p w:rsidR="008B5303" w:rsidRDefault="008B530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Разработка плана лечения детей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детям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Определение медицинских показаний к рентген-эндоваскулярному и (или) хирургическому лечению врожденных пороков сердца и магистральных сосудов, опухолей сердца, гипертрофической кардиомиопатии и других заболеваний, а также к интервенционному лечению нарушений ритма сердца (радиочастотная абляция, криоабляция, имплантация антиаритмических устройств, симпатэктомия)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Назначение лекарственных препаратов и (или) медицинских изделий детям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эффективности и безопасности лекарственных препаратов и (или) медицинских изделий для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Назначение режима лечения и лечебного питания детям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эффективности и безопасности использования режима лечения и лечебного питания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Назначение немедикаментозного лечения: физиотерапевтических методов, рефлексотерапии, лечебной физкультуры, фитотерапии детям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эффективности и безопасности использования немедикаментозного лечения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Выполнение таких манипуляций, как:</w:t>
            </w:r>
          </w:p>
          <w:p w:rsidR="008B5303" w:rsidRDefault="008B5303">
            <w:pPr>
              <w:pStyle w:val="ConsPlusNormal"/>
              <w:jc w:val="both"/>
            </w:pPr>
            <w:r>
              <w:t>- электроимпульсная терапия при патологии сердца и перикарда;</w:t>
            </w:r>
          </w:p>
          <w:p w:rsidR="008B5303" w:rsidRDefault="008B5303">
            <w:pPr>
              <w:pStyle w:val="ConsPlusNormal"/>
              <w:jc w:val="both"/>
            </w:pPr>
            <w:r>
              <w:t>- катетеризация кубитальной и других периферических вен</w:t>
            </w:r>
          </w:p>
        </w:tc>
      </w:tr>
      <w:tr w:rsidR="008B5303">
        <w:tc>
          <w:tcPr>
            <w:tcW w:w="2211" w:type="dxa"/>
            <w:vMerge w:val="restart"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результатов рентген-эндоваскулярных и (или) хирургических операций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Профилактика или консервативное лечение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немедикаментозной терапии, рентген-эндоваскулярных и (или) хирургических операций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Оказание медицинской помощи детям в неотложной форме детям при заболеваниях и (или) состояниях сердечно-сосудистой системы, таких как: сердечная недостаточность (острая, декомпенсация хронической), пароксизмальные нарушения ритма сердца, брадиаритмии, гипертонический криз, одышечно-цианотические приступы, синкопальные состояния, дуктус-зависимая гемодинамика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Проведение работ по экспертизе временной нетрудоспособности, в том числе и осуществляемой врачебной комиссией медицинской организации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Оформление медицинской документации для врачебной комиссии медицинской организации с целью продления листка нетрудоспособности по уходу за ребенком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Определение нарушений в состоянии здоровья детей, приводящих к ограничению их жизнедеятельности, вызванных стойким расстройством функции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Подготовка медицинской документации для детей при заболеваниях и (или) состояниях сердечно-сосудистой системы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Направление детей с нарушениями, приводящими к ограничению их жизнедеятельности, вызванными стойким расстройством функции сердечно-сосудистой системы, для прохождения медико-социальной экспертизы</w:t>
            </w:r>
          </w:p>
        </w:tc>
      </w:tr>
      <w:tr w:rsidR="008B5303">
        <w:tc>
          <w:tcPr>
            <w:tcW w:w="2211" w:type="dxa"/>
            <w:vMerge w:val="restart"/>
            <w:tcBorders>
              <w:bottom w:val="nil"/>
            </w:tcBorders>
          </w:tcPr>
          <w:p w:rsidR="008B5303" w:rsidRDefault="008B5303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Разрабатывать план лечения детей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детям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Обосновывать выбор лекарственных препаратов, и (или) медицинских изделий, и (или) немедикаментозного лечения, и (или) рентген-эндоваскулярного и (или) хирургического вмешательства у детей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Определять оптимальную последовательность назначения лекарственных препаратов, и (или) немедикаментозного лечения, и (или) рентген-эндоваскулярного и (или) хирургического лечения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Назначать лекарственные препараты и (или) медицинские изделия детям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Проводить мониторинг эффективности и безопасности лекарственных препаратов и (или) медицинских изделий у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Назначать режим лечения и лечебное питание детям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Проводить мониторинг эффективности и безопасности использования режима лечения и лечебного питания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Назначать немедикаментозное лечение: физиотерапевтические методы, рефлексотерапию, лечебную физкультуру, фитотерапию - детям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Проводить мониторинг эффективности и безопасности немедикаментозного лечения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Определять медицинские показания и медицинские противопоказания для рентген-эндоваскулярных и (или) хирургических методов лечения при заболеваниях и (или) состояниях сердечно-сосудистой системы у </w:t>
            </w:r>
            <w:r>
              <w:lastRenderedPageBreak/>
              <w:t>детей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Разрабатывать план подготовки детей при заболеваниях и (или) состояниях сердечно-сосудистой системы к рентген-эндоваскулярному вмешательству или хирургическому вмешательству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Выполнять такие манипуляции, как:</w:t>
            </w:r>
          </w:p>
          <w:p w:rsidR="008B5303" w:rsidRDefault="008B5303">
            <w:pPr>
              <w:pStyle w:val="ConsPlusNormal"/>
              <w:jc w:val="both"/>
            </w:pPr>
            <w:r>
              <w:t>- электроимпульсная терапия при патологии сердца и перикарда;</w:t>
            </w:r>
          </w:p>
          <w:p w:rsidR="008B5303" w:rsidRDefault="008B5303">
            <w:pPr>
              <w:pStyle w:val="ConsPlusNormal"/>
              <w:jc w:val="both"/>
            </w:pPr>
            <w:r>
              <w:t>- катетеризация кубитальной и других периферических вен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Разрабатывать план послеоперационного ведения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Проводить мониторинг заболевания и (или) состояния сердечно-сосудистой системы, корректировать план лечения в зависимости от особенностей течения заболевания и (или) состояния сердечно-сосудистой системы</w:t>
            </w:r>
          </w:p>
        </w:tc>
      </w:tr>
      <w:tr w:rsidR="008B5303">
        <w:tc>
          <w:tcPr>
            <w:tcW w:w="2211" w:type="dxa"/>
            <w:vMerge w:val="restart"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Оказывать медицинскую помощь детям в неотложной форме при состояниях, вызванных заболеваниями сердечно-сосудистой системы, таких как: сердечная недостаточность (острая, декомпенсация хронической), пароксизмальные нарушения ритма сердца, брадиаритмии, гипертонический криз, одышечно-цианотические приступы, синкопальные состояния, дуктус-зависимая гемодинамика при критических врожденных пороках сердца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Определять показания к выдаче листка нетрудоспособности по уходу за ребенком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Оформлять медицинскую документацию для врачебной комиссии медицинской организации с целью продления листка нетрудоспособности по уходу за ребенком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Определять признаки нарушений в состоянии здоровья детей, приводящих к ограничению их жизнедеятельности, вызванных стойким расстройством функции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Оформлять медицинскую документацию для детей при заболеваниях и (или) состояниях сердечно-сосудистой системы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Направлять детей с нарушениями, приводящими к ограничению их жизнедеятельности, вызванными стойким расстройством функции сердечно-сосудистой системы, для прохождения медико-социальной экспертизы</w:t>
            </w:r>
          </w:p>
        </w:tc>
      </w:tr>
      <w:tr w:rsidR="008B5303">
        <w:tc>
          <w:tcPr>
            <w:tcW w:w="2211" w:type="dxa"/>
            <w:vMerge w:val="restart"/>
            <w:tcBorders>
              <w:bottom w:val="nil"/>
            </w:tcBorders>
          </w:tcPr>
          <w:p w:rsidR="008B5303" w:rsidRDefault="008B530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Порядок оказания медицинской помощи по профилю "детская кардиология"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Порядок проведения экспертизы временной нетрудоспособности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Порядок выдачи листков нетрудоспособности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Правила признания лица инвалидом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Клинические рекомендации (протоколы лечения) по вопросам оказания медицинской помощи детям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Стандарты первичной специализированной медико-санитарной помощи, специализированной, в том числе высокотехнологичной, медицинской помощи при заболеваниях сердечно-сосудистой системы у детей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Методы лечения детей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Механизм действия лекарственных препаратов и медицинских изделий, применяемых в детской кардиологии, медицинские показания и медицинские противопоказания к назначению,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Принципы назначения режимов лечения и лечебного питания детям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bottom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Методы немедикаментозной терапии заболеваний сердечно-сосудистой системы;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8B5303">
        <w:tc>
          <w:tcPr>
            <w:tcW w:w="2211" w:type="dxa"/>
            <w:vMerge w:val="restart"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Принципы и методы рентген-эндоваскулярного и хирургического лечения врожденных пороков сердца и различных патологических состояний, включая паллиативные методы и методики этапной коррекции; медицинские показания и медицинские противопоказания к этим видам лечения, а также их характерные осложнения, нежелательные реакции, в том числе серьезные и непредвиденные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Медицинские показания к использованию методов экстракорпоральной поддержки деятельности сердечно-сосудистой системы и трансплантации сердца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Медицинские показания для направления пациентов, имеющих стойкие нарушения, приводящие к ограничению их жизнедеятельности, вызванные стойким расстройством функции сердечно-сосудистой системы, на медико-социальную экспертизу, требования к оформлению медицинской документации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детей при </w:t>
            </w:r>
            <w:r>
              <w:lastRenderedPageBreak/>
              <w:t>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Предоперационная подготовка и послеоперационное ведение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  <w:tcBorders>
              <w:top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Принципы и методы оказания медицинской помощи в неотложной форме детям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-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3"/>
      </w:pPr>
      <w:r>
        <w:t>3.2.3. Трудовая функция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B530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Реализация и контроль эффективности медицинской реабилитации детей при заболеваниях и (или) состояниях сердечно-сосудистой системы, в том числе при реализации индивидуальных программ реабилитации и абилитации ребенка-инвалида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</w:pPr>
            <w:r>
              <w:t>B/03.8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B530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B5303" w:rsidRDefault="008B530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B5303" w:rsidRDefault="008B5303">
            <w:pPr>
              <w:pStyle w:val="ConsPlusNormal"/>
            </w:pPr>
          </w:p>
        </w:tc>
        <w:tc>
          <w:tcPr>
            <w:tcW w:w="2211" w:type="dxa"/>
          </w:tcPr>
          <w:p w:rsidR="008B5303" w:rsidRDefault="008B5303">
            <w:pPr>
              <w:pStyle w:val="ConsPlusNormal"/>
            </w:pPr>
          </w:p>
        </w:tc>
      </w:tr>
      <w:tr w:rsidR="008B530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Определение медицинских показаний для проведения мероприятий по медицинской реабилитации детей при заболеваниях и (или) состояниях сердечно-сосудистой системы, в том числе при реализации индивидуальной программы реабилитации или абилитации детей-инвалидов,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Составление плана мероприятий по медицинской реабилитации и абилитации детей-инвалидов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Проведение мероприятий по медицинской реабилитации детей при заболеваниях и (или) состояниях сердечно-сосудистой системы, в том числе при реализации индивидуальной программы реабилитации и </w:t>
            </w:r>
            <w:r>
              <w:lastRenderedPageBreak/>
              <w:t>абилитации детей-инвалидов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эффективности и безопасности мероприятий по медицинской реабилитации детей при заболеваниях и (или) состояниях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Определять медицинские показания для проведения мероприятий по медицинской реабилитации детей при заболеваниях и (или) состояниях сердечно-сосудистой системы, в том числе при реализации индивидуальной программы реабилитации или абилитации детей-инвалидов,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Разрабатывать план мероприятий по реабилитации детей при заболеваниях и (или) состояниях сердечно-сосудистой системы, в том числе при реализации индивидуальной программы реабилитации или абилитации детей-инвалидов,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Проводить мероприятия по медицинской реабилитации детей при заболеваниях и (или) состояниях сердечно-сосудистой системы, в том числе при реализации индивидуальной программы реабилитации или абилитации детей-инвалидов,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Определять медицинские показания для направления детей при заболеваниях и (или) состояниях сердечно-сосудистой системы к врачам-специалистам для назначения и проведения мероприятий по медицинской реабилитации, в том числе при реализации индивидуальной программы реабилитации или абилитации детей-инвалидов,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оказания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Оценивать эффективность и безопасность мероприятий по медицинской реабилитации детей при заболеваниях и (или) состояниях сердечно-сосудистой системы, в том числе при реализации программы реабилитации или абилитации детей-инвалидов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Порядок оказания медицинской помощи по профилю "детская кардиология"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Порядок организации медицинской реабилитации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Стандарты первичной специализированной медико-санитарной </w:t>
            </w:r>
            <w:r>
              <w:lastRenderedPageBreak/>
              <w:t>помощи, специализированной, в том числе высокотехнологичной, медицинской помощи при заболеваниях сердечно-сосудистой системы у детей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Клинические рекомендации (протоколы лечения) по вопросам оказания медицинской помощи детям с заболеваниями и/или состояниями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Основы реабилитации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Методы медицинской реабилитации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Медицинские показания и медицинские противопоказания к проведению реабилитационных мероприятий у детей при заболеваниях и (или) состояниях сердечно-сосудистой системы, в том числе индивидуальной программы реабилитации и абилитации детей-инвалидов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Механизм воздействия реабилитационных мероприятий на организм ребенка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Медицинские показания для направления детей при заболеваниях и (или) состояниях сердечно-сосудистой системы к врачам-специалистам для назначения проведения мероприятий по медицинской реабилитации, в том числе при реализации индивидуальной программы реабилитации и абилитации детей-инвалидов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мероприятий реабилитации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-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3"/>
      </w:pPr>
      <w:r>
        <w:t>3.2.4. Трудовая функция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B530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Проведение и контроль эффективности мероприятий по первичной и вторичной профилактике заболеваний и (или) состояний сердечно-сосудистой системы, формированию здорового образа жизни и санитарно-гигиеническому просвещению населения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</w:pPr>
            <w:r>
              <w:t>B/04.8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B530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B5303" w:rsidRDefault="008B530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B5303" w:rsidRDefault="008B5303">
            <w:pPr>
              <w:pStyle w:val="ConsPlusNormal"/>
            </w:pPr>
          </w:p>
        </w:tc>
        <w:tc>
          <w:tcPr>
            <w:tcW w:w="2211" w:type="dxa"/>
          </w:tcPr>
          <w:p w:rsidR="008B5303" w:rsidRDefault="008B5303">
            <w:pPr>
              <w:pStyle w:val="ConsPlusNormal"/>
            </w:pPr>
          </w:p>
        </w:tc>
      </w:tr>
      <w:tr w:rsidR="008B530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Проведение санитарно-просветительной работы среди населения по вопросам профилактики и ранней диагностики сердечно-сосудистых заболеваний у детей и формированию здорового образа жизни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Назначение профилактических мероприятий детям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Проведение противоэпидемических мероприятий в случае возникновения очага инфекции, в том числе карантинных мероприятий особо опасных (карантинных) инфекционных заболеваний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Проводить санитарно-просветительную работу среди населения по вопросам профилактики и ранней диагностики сердечно-сосудистых заболеваний у детей и формированию здорового образа жизни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Назначать профилактические мероприятия детям при заболеваниях и (или) состояниях сердечно-сосудистой системы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стандартом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Разъяснять детям (их законным представителям) и лицам, осуществляющим уход за ребенком, элементы и правила формирования здорового образа жизни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Определять медицинские показания к введению ограничительных мероприятий (карантина) и медицинские показания для направления к врачу-специалисту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Организовывать проведение санитарно-противоэпидемических (профилактических) мероприятий в случае возникновения очага инфекции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Основы здорового образа жизни, методы его формирования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Формы и методы санитарно-просветительной работы среди детей (их законных представителей), медицинских работников по вопросам профилактики заболеваний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Принципы и особенности профилактики возникновения или прогрессирования заболеваний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Основные принципы профилактического наблюдения за детьми с учетом возраста ребенка, состояния здоровья в соответствии с </w:t>
            </w:r>
            <w:r>
              <w:lastRenderedPageBreak/>
              <w:t>действующими клиническими рекомендациями (протоколами лечения), порядками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Принципы и порядок организации диспансерного наблюдения за детьми при заболеваниях и (или) состояниях сердечно-сосудистой системы в соответствии с действующими клиническими рекомендациями (протоколами лечения), порядками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Перечень врачей-специалистов, участвующих в проведении диспансерного наблюдения детей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Характеристика профилактических мероприятий среди детей при заболеваниях и (или) состояниях сердечно-сосудистой системы в соответствии с действующими клиническими рекомендациями (протоколами лечения), порядками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Правила проведения санитарно-противоэпидемических (профилактических) мероприятий в случае возникновения очага инфекции</w:t>
            </w:r>
          </w:p>
        </w:tc>
      </w:tr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-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3"/>
      </w:pPr>
      <w:r>
        <w:t>3.2.5. Трудовая функция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B530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Оказание паллиативной медицинской помощи детям с заболеваниями (или) состояниями сердечно-сосудистой системы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</w:pPr>
            <w:r>
              <w:t>B/05.8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B530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B5303" w:rsidRDefault="008B530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B5303" w:rsidRDefault="008B5303">
            <w:pPr>
              <w:pStyle w:val="ConsPlusNormal"/>
            </w:pPr>
          </w:p>
        </w:tc>
        <w:tc>
          <w:tcPr>
            <w:tcW w:w="2211" w:type="dxa"/>
          </w:tcPr>
          <w:p w:rsidR="008B5303" w:rsidRDefault="008B5303">
            <w:pPr>
              <w:pStyle w:val="ConsPlusNormal"/>
            </w:pPr>
          </w:p>
        </w:tc>
      </w:tr>
      <w:tr w:rsidR="008B530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Динамическое наблюдение детей с заболеваниями и (или) состояниями сердечно-сосудистой системы, нуждающихся в паллиативной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интенсивности и характера болевого синдрома с использованием шкал оценки боли у детей с заболеваниями и (или) состояниями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 xml:space="preserve">Обезболивание у детей с заболеваниями и (или) состояниями сердечно-сосудистой системы, нуждающихся в паллиативной </w:t>
            </w:r>
            <w:r>
              <w:lastRenderedPageBreak/>
              <w:t>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Разработка и проведение комплексных мероприятий по улучшению качества жизни детей с заболеваниями и (или) состояниями сердечно-сосудистой системы, нуждающихся в оказании паллиативной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Консультирование законных представителей детей и лиц, осуществляющих уход за детьми с заболеваниями и (или) состояниями сердечно-сосудистой системы, по навыкам и организации индивидуального ухода за детьми с хирургическими заболеваниями, получающими паллиативную медицинскую помощь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Решение этических вопросов, оказание помощи в решении юридических вопросов, возникающих в связи с тяжелой болезнью и приближением смерти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Оценивать тяжесть состояния детей с заболеваниями и (или) состояниями сердечно-сосудистой системы, получающих паллиативную медицинскую помощь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Оценивать интенсивность и характер болевого синдрома с использованием шкал оценки боли у детей с заболеваниями и (или) состояниями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Проводить комплексные мероприятия, направленные на избавление от боли и облегчение других тяжелых проявлений заболевания, в целях улучшения качества жизни детей с заболеваниями и (или) состояниями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Обосновывать схему, план и тактику ведения детей с заболеваниями и (или) состояниями сердечно-сосудистой системы, получающих паллиативную медицинскую помощь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Предусматривать возможные осложнения и осуществлять их профилактику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Консультировать законных представителей детей и лиц, осуществляющих уход за детьми с заболеваниями и (или) состояниями сердечно-сосудистой системы, по навыкам и организации индивидуального ухода за детьми с заболеваниями и (или) состояниями сердечно-сосудистой системы, получающими паллиативную медицинскую помощь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Оказывать помощь в решении этических вопросов, возникающих в связи с тяжелой неизлечимой болезнью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Порядок оказания паллиативной медицинской помощи детям при неизлечимых прогрессирующих заболеваниях и состояниях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Клинические рекомендации (протоколы лечения) по вопросам оказания медицинской помощи детям при заболеваниях и (или) состояниях сердечно-сосудистой системы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Клинические рекомендации по лечению болевого синдрома у детей, нуждающихся в оказании паллиативной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Медицинские показания к направлению детей с заболеваниями и (или) состояниями сердечно-сосудистой системы в медицинские организации, оказывающие специализированную, в том числе паллиативную, медицинскую помощь,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Механизм действия опиоидных анальгетиков и психотропных веществ, способы предотвращения или устранения осложнений, побочных действий, нежелательных реакций, возникающих в результате их применения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Медицинские показания к применению методов физиотерапии и лечебной физкультуры в рамках оказания паллиативной медицинской помощи детям с заболеваниями и (или) состояниями сердечно-сосудистой системы с целью профилактики и лечения пролежней и появления контрактур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Основы лечебного питания детей с заболеваниями и (или) состояниями сердечно-сосудистой системы, требующих паллиативной медицинской помощи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Правила проведения и прекращения реанимационных мероприятий детям на фоне прогрессирования достоверно установленных неизлечимых заболеваний</w:t>
            </w:r>
          </w:p>
        </w:tc>
      </w:tr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-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3"/>
      </w:pPr>
      <w:r>
        <w:t>3.2.6. Трудовая функция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B530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</w:pPr>
            <w:r>
              <w:t>B/06.8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B530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B5303" w:rsidRDefault="008B530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B5303" w:rsidRDefault="008B5303">
            <w:pPr>
              <w:pStyle w:val="ConsPlusNormal"/>
            </w:pPr>
          </w:p>
        </w:tc>
        <w:tc>
          <w:tcPr>
            <w:tcW w:w="2211" w:type="dxa"/>
          </w:tcPr>
          <w:p w:rsidR="008B5303" w:rsidRDefault="008B5303">
            <w:pPr>
              <w:pStyle w:val="ConsPlusNormal"/>
            </w:pPr>
          </w:p>
        </w:tc>
      </w:tr>
      <w:tr w:rsidR="008B530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Составление плана работы и отчета о своей работе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Ведение медицинской документации, в том числе в форме электронного документа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Осуществление анализа медико-статистических показателей заболеваемости, инвалидности для оценки здоровья прикрепленного населения по профилю "детская кардиология"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Контроль выполнения должностных обязанностей находящимся в распоряжении медицинским персоналом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Проведение работ по обеспечению внутреннего контроля качества и безопасности медицинской деятельности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Составлять план работы и отчет о своей работе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Анализировать показатели заболеваемости, инвалидности для оценки здоровья прикрепленного населения по профилю "детская кардиология"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Работать с персональными данными пациента и сведениями, составляющими врачебную тайну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Контролировать выполнение должностных обязанностей находящимся в распоряжении медицинским персоналом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Заполнять медицинскую документацию, в том числе в форме электронного документа, контролировать качество ведения медицинской документации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Использовать в профессиональной деятельности медицинские информационные системы и информационно-телекоммуникационную сеть "Интернет"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Законодательство Российской Федерации в сфере охраны здоровья граждан, включая нормативные правовые акты, определяющие деятельность медицинских организаций и медицинского персонала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Правила оформления медицинской документации в медицинских организациях, оказывающих медицинскую помощь по профилю "детская кардиология", в том числе в форме электронного документа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Медико-статистические показатели, характеризующие здоровье населения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Правила работы в медицинских информационных системах и информационно-телекоммуникационной сети "Интернет"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Требования охраны труда, основы личной безопасности и конфликтологии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Должностные обязанности медицинских работников в медицинских организациях по профилю "детская кардиология"</w:t>
            </w:r>
          </w:p>
        </w:tc>
      </w:tr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-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3"/>
      </w:pPr>
      <w:r>
        <w:t>3.2.7. Трудовая функция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8B530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Оказание медицинской помощи в экстренной форме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</w:pPr>
            <w:r>
              <w:t>B/07.8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8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8B5303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8B5303" w:rsidRDefault="008B5303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8B5303" w:rsidRDefault="008B530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8B5303" w:rsidRDefault="008B530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8B5303" w:rsidRDefault="008B5303">
            <w:pPr>
              <w:pStyle w:val="ConsPlusNormal"/>
            </w:pPr>
          </w:p>
        </w:tc>
        <w:tc>
          <w:tcPr>
            <w:tcW w:w="2211" w:type="dxa"/>
          </w:tcPr>
          <w:p w:rsidR="008B5303" w:rsidRDefault="008B5303">
            <w:pPr>
              <w:pStyle w:val="ConsPlusNormal"/>
            </w:pPr>
          </w:p>
        </w:tc>
      </w:tr>
      <w:tr w:rsidR="008B530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8B5303" w:rsidRDefault="008B530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Оценка состояния пациента, требующего оказания медицинской помощи в экстренной форме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Распознавание состояний, представляющих угрозу жизни пациенту,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Оказание медицинской помощи в экстренной форме пациента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Выявлять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Выполнять мероприятия базовой сердечно-легочной реанимации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Оказывать медицинскую помощь в экстренной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8B5303">
        <w:tc>
          <w:tcPr>
            <w:tcW w:w="2211" w:type="dxa"/>
            <w:vMerge w:val="restart"/>
          </w:tcPr>
          <w:p w:rsidR="008B5303" w:rsidRDefault="008B530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Методика сбора жалоб и анамнеза у детей и их законных представителей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Методика физикального исследования детей (осмотр, пальпация, перкуссия, аускультация)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Клинические признаки внезапного прекращения кровообращения и (или) дыхания</w:t>
            </w:r>
          </w:p>
        </w:tc>
      </w:tr>
      <w:tr w:rsidR="008B5303">
        <w:tc>
          <w:tcPr>
            <w:tcW w:w="2211" w:type="dxa"/>
            <w:vMerge/>
          </w:tcPr>
          <w:p w:rsidR="008B5303" w:rsidRDefault="008B5303">
            <w:pPr>
              <w:pStyle w:val="ConsPlusNormal"/>
            </w:pP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t>Правила проведения базовой сердечно-легочной реанимации</w:t>
            </w:r>
          </w:p>
        </w:tc>
      </w:tr>
      <w:tr w:rsidR="008B5303">
        <w:tc>
          <w:tcPr>
            <w:tcW w:w="2211" w:type="dxa"/>
          </w:tcPr>
          <w:p w:rsidR="008B5303" w:rsidRDefault="008B5303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60" w:type="dxa"/>
          </w:tcPr>
          <w:p w:rsidR="008B5303" w:rsidRDefault="008B5303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8B5303" w:rsidRDefault="008B5303">
      <w:pPr>
        <w:pStyle w:val="ConsPlusTitle"/>
        <w:jc w:val="center"/>
      </w:pPr>
      <w:r>
        <w:t>профессионального стандарта</w:t>
      </w:r>
    </w:p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2"/>
      </w:pPr>
      <w:r>
        <w:t>4.1. Ответственные организации-разработчики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B530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Всероссийская общественная организация "Ассоциация детских кардиологов России", город Москва</w:t>
            </w:r>
          </w:p>
        </w:tc>
      </w:tr>
      <w:tr w:rsidR="008B530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B5303" w:rsidRDefault="008B5303">
            <w:pPr>
              <w:pStyle w:val="ConsPlusNormal"/>
            </w:pPr>
            <w:r>
              <w:t>Президент Школьникова Мария Александровна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8B5303" w:rsidRDefault="008B53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8B5303">
        <w:tc>
          <w:tcPr>
            <w:tcW w:w="454" w:type="dxa"/>
          </w:tcPr>
          <w:p w:rsidR="008B5303" w:rsidRDefault="008B53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</w:tcPr>
          <w:p w:rsidR="008B5303" w:rsidRDefault="008B5303">
            <w:pPr>
              <w:pStyle w:val="ConsPlusNormal"/>
            </w:pPr>
            <w:r>
              <w:t>Союз медицинского сообщества "Национальная Медицинская Палата", город Москва</w:t>
            </w:r>
          </w:p>
        </w:tc>
      </w:tr>
      <w:tr w:rsidR="008B5303">
        <w:tc>
          <w:tcPr>
            <w:tcW w:w="454" w:type="dxa"/>
          </w:tcPr>
          <w:p w:rsidR="008B5303" w:rsidRDefault="008B53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7" w:type="dxa"/>
          </w:tcPr>
          <w:p w:rsidR="008B5303" w:rsidRDefault="008B5303">
            <w:pPr>
              <w:pStyle w:val="ConsPlusNormal"/>
            </w:pPr>
            <w:r>
              <w:t>ФГБОУ ВО "Российский национальный исследовательский медицинский университет имени Н.И. Пирогова" Министерства здравоохранения Российской Федерации, город Москва</w:t>
            </w:r>
          </w:p>
        </w:tc>
      </w:tr>
      <w:tr w:rsidR="008B5303">
        <w:tc>
          <w:tcPr>
            <w:tcW w:w="454" w:type="dxa"/>
          </w:tcPr>
          <w:p w:rsidR="008B5303" w:rsidRDefault="008B53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7" w:type="dxa"/>
          </w:tcPr>
          <w:p w:rsidR="008B5303" w:rsidRDefault="008B5303">
            <w:pPr>
              <w:pStyle w:val="ConsPlusNormal"/>
            </w:pPr>
            <w:r>
              <w:t>ФГБУ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</w:tbl>
    <w:p w:rsidR="008B5303" w:rsidRDefault="008B5303">
      <w:pPr>
        <w:pStyle w:val="ConsPlusNormal"/>
        <w:jc w:val="both"/>
      </w:pPr>
    </w:p>
    <w:p w:rsidR="008B5303" w:rsidRDefault="008B5303">
      <w:pPr>
        <w:pStyle w:val="ConsPlusNormal"/>
        <w:ind w:firstLine="540"/>
        <w:jc w:val="both"/>
      </w:pPr>
      <w:r>
        <w:t>--------------------------------</w:t>
      </w:r>
    </w:p>
    <w:p w:rsidR="008B5303" w:rsidRDefault="008B5303">
      <w:pPr>
        <w:pStyle w:val="ConsPlusNormal"/>
        <w:spacing w:before="220"/>
        <w:ind w:firstLine="540"/>
        <w:jc w:val="both"/>
      </w:pPr>
      <w:bookmarkStart w:id="2" w:name="P1053"/>
      <w:bookmarkEnd w:id="2"/>
      <w:r>
        <w:t xml:space="preserve">&lt;1&gt; Общероссийский </w:t>
      </w:r>
      <w:hyperlink r:id="rId3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8B5303" w:rsidRDefault="008B5303">
      <w:pPr>
        <w:pStyle w:val="ConsPlusNormal"/>
        <w:spacing w:before="220"/>
        <w:ind w:firstLine="540"/>
        <w:jc w:val="both"/>
      </w:pPr>
      <w:bookmarkStart w:id="3" w:name="P1054"/>
      <w:bookmarkEnd w:id="3"/>
      <w:r>
        <w:t xml:space="preserve">&lt;2&gt; Общероссийский </w:t>
      </w:r>
      <w:hyperlink r:id="rId32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8B5303" w:rsidRDefault="008B5303">
      <w:pPr>
        <w:pStyle w:val="ConsPlusNormal"/>
        <w:spacing w:before="220"/>
        <w:ind w:firstLine="540"/>
        <w:jc w:val="both"/>
      </w:pPr>
      <w:bookmarkStart w:id="4" w:name="P1055"/>
      <w:bookmarkEnd w:id="4"/>
      <w:r>
        <w:t xml:space="preserve">&lt;3&gt; </w:t>
      </w:r>
      <w:hyperlink r:id="rId33">
        <w:r>
          <w:rPr>
            <w:color w:val="0000FF"/>
          </w:rPr>
          <w:t>Приказ</w:t>
        </w:r>
      </w:hyperlink>
      <w:r>
        <w:t xml:space="preserve">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27723), с изменениями, внесенными приказом Минздрава России от 1 августа 2014 г. N 420н (зарегистрирован Минюстом России 14 августа 2014 г., регистрационный N 33591).</w:t>
      </w:r>
    </w:p>
    <w:p w:rsidR="008B5303" w:rsidRDefault="008B5303">
      <w:pPr>
        <w:pStyle w:val="ConsPlusNormal"/>
        <w:spacing w:before="220"/>
        <w:ind w:firstLine="540"/>
        <w:jc w:val="both"/>
      </w:pPr>
      <w:bookmarkStart w:id="5" w:name="P1056"/>
      <w:bookmarkEnd w:id="5"/>
      <w:r>
        <w:t xml:space="preserve">&lt;4&gt; </w:t>
      </w:r>
      <w:hyperlink r:id="rId34">
        <w:r>
          <w:rPr>
            <w:color w:val="0000FF"/>
          </w:rPr>
          <w:t>Приказ</w:t>
        </w:r>
      </w:hyperlink>
      <w:r>
        <w:t xml:space="preserve"> Минздрава России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наук" (зарегистрирован Минюстом России 23 октября 2015 г., регистрационный N 39438), с изменениями, внесенными приказом Минздрава России от 15 июня 2017 г. N 328н (зарегистрирован Минюстом России 3 июля 2017 г., регистрационный N 47273).</w:t>
      </w:r>
    </w:p>
    <w:p w:rsidR="008B5303" w:rsidRDefault="008B5303">
      <w:pPr>
        <w:pStyle w:val="ConsPlusNormal"/>
        <w:spacing w:before="220"/>
        <w:ind w:firstLine="540"/>
        <w:jc w:val="both"/>
      </w:pPr>
      <w:bookmarkStart w:id="6" w:name="P1057"/>
      <w:bookmarkEnd w:id="6"/>
      <w:r>
        <w:t xml:space="preserve">&lt;5&gt; </w:t>
      </w:r>
      <w:hyperlink r:id="rId35">
        <w:r>
          <w:rPr>
            <w:color w:val="0000FF"/>
          </w:rPr>
          <w:t>Статья 69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3477, N 48, ст. 6165; 2016, N 1, ст. 9).</w:t>
      </w:r>
    </w:p>
    <w:p w:rsidR="008B5303" w:rsidRDefault="008B5303">
      <w:pPr>
        <w:pStyle w:val="ConsPlusNormal"/>
        <w:spacing w:before="220"/>
        <w:ind w:firstLine="540"/>
        <w:jc w:val="both"/>
      </w:pPr>
      <w:bookmarkStart w:id="7" w:name="P1058"/>
      <w:bookmarkEnd w:id="7"/>
      <w:r>
        <w:t xml:space="preserve">&lt;6&gt; </w:t>
      </w:r>
      <w:hyperlink r:id="rId36">
        <w:r>
          <w:rPr>
            <w:color w:val="0000FF"/>
          </w:rPr>
          <w:t>Приказ</w:t>
        </w:r>
      </w:hyperlink>
      <w:r>
        <w:t xml:space="preserve">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 27918), с изменениями, внесенными приказами Минздрава России от 31 июля 2013 г. N 515н (зарегистрирован Минюстом России 30 августа 2013 г., регистрационный N 29853), от 23 октября 2014 г. N 658н (зарегистрирован Минюстом России 17 ноября 2014 г., регистрационный N 34729), от 10 февраля 2016 г. N 82н (зарегистрирован Минюстом России 11 </w:t>
      </w:r>
      <w:r>
        <w:lastRenderedPageBreak/>
        <w:t>марта 2016 г., регистрационный N 41389).</w:t>
      </w:r>
    </w:p>
    <w:p w:rsidR="008B5303" w:rsidRDefault="008B5303">
      <w:pPr>
        <w:pStyle w:val="ConsPlusNormal"/>
        <w:spacing w:before="220"/>
        <w:ind w:firstLine="540"/>
        <w:jc w:val="both"/>
      </w:pPr>
      <w:bookmarkStart w:id="8" w:name="P1059"/>
      <w:bookmarkEnd w:id="8"/>
      <w:r>
        <w:t xml:space="preserve">&lt;7&gt; </w:t>
      </w:r>
      <w:hyperlink r:id="rId37">
        <w:r>
          <w:rPr>
            <w:color w:val="0000FF"/>
          </w:rPr>
          <w:t>Приказ</w:t>
        </w:r>
      </w:hyperlink>
      <w:r>
        <w:t xml:space="preserve"> Минздрава России от 6 июня 2016 г. N 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 42742).</w:t>
      </w:r>
    </w:p>
    <w:p w:rsidR="008B5303" w:rsidRDefault="008B5303">
      <w:pPr>
        <w:pStyle w:val="ConsPlusNormal"/>
        <w:spacing w:before="220"/>
        <w:ind w:firstLine="540"/>
        <w:jc w:val="both"/>
      </w:pPr>
      <w:bookmarkStart w:id="9" w:name="P1060"/>
      <w:bookmarkEnd w:id="9"/>
      <w:r>
        <w:t xml:space="preserve">&lt;8&gt; </w:t>
      </w:r>
      <w:hyperlink r:id="rId38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Федерации, (Собрание законодательства Российской Федерации, 2002, N 1, ст. 3; 2004, N 35, ст. 3607; 2006, N 27, ст. 2878; 2008, N 30, ст. 3616; 2011, N 49, ст. 7031; 2013, N 48, ст. 6165, N 52, ст. 6986; 2015, N 29, ст. 4356).</w:t>
      </w:r>
    </w:p>
    <w:p w:rsidR="008B5303" w:rsidRDefault="008B5303">
      <w:pPr>
        <w:pStyle w:val="ConsPlusNormal"/>
        <w:spacing w:before="220"/>
        <w:ind w:firstLine="540"/>
        <w:jc w:val="both"/>
      </w:pPr>
      <w:bookmarkStart w:id="10" w:name="P1061"/>
      <w:bookmarkEnd w:id="10"/>
      <w:r>
        <w:t xml:space="preserve">&lt;9&gt; </w:t>
      </w:r>
      <w:hyperlink r:id="rId39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:rsidR="008B5303" w:rsidRDefault="008B5303">
      <w:pPr>
        <w:pStyle w:val="ConsPlusNormal"/>
        <w:spacing w:before="220"/>
        <w:ind w:firstLine="540"/>
        <w:jc w:val="both"/>
      </w:pPr>
      <w:bookmarkStart w:id="11" w:name="P1062"/>
      <w:bookmarkEnd w:id="11"/>
      <w:r>
        <w:t xml:space="preserve">&lt;10&gt; </w:t>
      </w:r>
      <w:hyperlink r:id="rId40">
        <w:r>
          <w:rPr>
            <w:color w:val="0000FF"/>
          </w:rPr>
          <w:t>Статья 351.1</w:t>
        </w:r>
      </w:hyperlink>
      <w:r>
        <w:t xml:space="preserve"> Трудового кодекса Российской Федерации, (Собрание законодательства Российской Федерации, 2002, N 1, ст. 3; 2010, N 52, ст. 7002; 2012, N 14, ст. 1553; 2015, N 1, ст. 42, N 29, ст. 4363).</w:t>
      </w:r>
    </w:p>
    <w:p w:rsidR="008B5303" w:rsidRDefault="008B5303">
      <w:pPr>
        <w:pStyle w:val="ConsPlusNormal"/>
        <w:spacing w:before="220"/>
        <w:ind w:firstLine="540"/>
        <w:jc w:val="both"/>
      </w:pPr>
      <w:bookmarkStart w:id="12" w:name="P1063"/>
      <w:bookmarkEnd w:id="12"/>
      <w:r>
        <w:t xml:space="preserve">&lt;11&gt; </w:t>
      </w:r>
      <w:hyperlink r:id="rId41">
        <w:r>
          <w:rPr>
            <w:color w:val="0000FF"/>
          </w:rPr>
          <w:t>Статья 13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(Собрание законодательства Российской Федерации, 2011, N 48, ст. 6724; 2013, N 27, ст. 3477, N 30, ст. 4038, N 48, ст. 6265; 2014, N 23, ст. 2930; 2015, N 14, ст. 2018; N 29, ст. 4356).</w:t>
      </w:r>
    </w:p>
    <w:p w:rsidR="008B5303" w:rsidRDefault="008B5303">
      <w:pPr>
        <w:pStyle w:val="ConsPlusNormal"/>
        <w:spacing w:before="220"/>
        <w:ind w:firstLine="540"/>
        <w:jc w:val="both"/>
      </w:pPr>
      <w:bookmarkStart w:id="13" w:name="P1064"/>
      <w:bookmarkEnd w:id="13"/>
      <w:r>
        <w:t xml:space="preserve">&lt;12&gt; </w:t>
      </w:r>
      <w:hyperlink r:id="rId42">
        <w:r>
          <w:rPr>
            <w:color w:val="0000FF"/>
          </w:rPr>
          <w:t>Статья 71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(Собрание законодательства Российской Федерации, 2011, N 48, ст. 6724; 2013, N 27, ст. 3477).</w:t>
      </w:r>
    </w:p>
    <w:p w:rsidR="008B5303" w:rsidRDefault="008B5303">
      <w:pPr>
        <w:pStyle w:val="ConsPlusNormal"/>
        <w:spacing w:before="220"/>
        <w:ind w:firstLine="540"/>
        <w:jc w:val="both"/>
      </w:pPr>
      <w:bookmarkStart w:id="14" w:name="P1065"/>
      <w:bookmarkEnd w:id="14"/>
      <w:r>
        <w:t>&lt;13&gt; Единый квалификационный справочник должностей руководителей, специалистов и служащих.</w:t>
      </w:r>
    </w:p>
    <w:p w:rsidR="008B5303" w:rsidRDefault="008B5303">
      <w:pPr>
        <w:pStyle w:val="ConsPlusNormal"/>
        <w:spacing w:before="220"/>
        <w:ind w:firstLine="540"/>
        <w:jc w:val="both"/>
      </w:pPr>
      <w:bookmarkStart w:id="15" w:name="P1066"/>
      <w:bookmarkEnd w:id="15"/>
      <w:r>
        <w:t xml:space="preserve">&lt;14&gt; Общероссийский </w:t>
      </w:r>
      <w:hyperlink r:id="rId43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8B5303" w:rsidRDefault="008B5303">
      <w:pPr>
        <w:pStyle w:val="ConsPlusNormal"/>
        <w:spacing w:before="220"/>
        <w:ind w:firstLine="540"/>
        <w:jc w:val="both"/>
      </w:pPr>
      <w:bookmarkStart w:id="16" w:name="P1067"/>
      <w:bookmarkEnd w:id="16"/>
      <w:r>
        <w:t xml:space="preserve">&lt;15&gt; Общероссийский </w:t>
      </w:r>
      <w:hyperlink r:id="rId44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8B5303" w:rsidRDefault="008B5303">
      <w:pPr>
        <w:pStyle w:val="ConsPlusNormal"/>
        <w:jc w:val="both"/>
      </w:pPr>
    </w:p>
    <w:p w:rsidR="008B5303" w:rsidRDefault="008B5303">
      <w:pPr>
        <w:pStyle w:val="ConsPlusNormal"/>
        <w:jc w:val="both"/>
      </w:pPr>
    </w:p>
    <w:p w:rsidR="008B5303" w:rsidRDefault="008B53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4E42" w:rsidRDefault="00054E42"/>
    <w:sectPr w:rsidR="00054E42" w:rsidSect="0022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03"/>
    <w:rsid w:val="00054E42"/>
    <w:rsid w:val="00566940"/>
    <w:rsid w:val="008B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59B54-0124-4515-A873-B663B4D2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3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53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53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B53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53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B53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53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8B530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135996&amp;dst=100010" TargetMode="External"/><Relationship Id="rId18" Type="http://schemas.openxmlformats.org/officeDocument/2006/relationships/hyperlink" Target="https://login.consultant.ru/link/?req=doc&amp;base=EXPZ&amp;n=731991" TargetMode="External"/><Relationship Id="rId26" Type="http://schemas.openxmlformats.org/officeDocument/2006/relationships/hyperlink" Target="https://login.consultant.ru/link/?req=doc&amp;base=RZR&amp;n=212200&amp;dst=104612" TargetMode="External"/><Relationship Id="rId39" Type="http://schemas.openxmlformats.org/officeDocument/2006/relationships/hyperlink" Target="https://login.consultant.ru/link/?req=doc&amp;base=RZR&amp;n=343200" TargetMode="External"/><Relationship Id="rId21" Type="http://schemas.openxmlformats.org/officeDocument/2006/relationships/hyperlink" Target="https://login.consultant.ru/link/?req=doc&amp;base=RZR&amp;n=386337" TargetMode="External"/><Relationship Id="rId34" Type="http://schemas.openxmlformats.org/officeDocument/2006/relationships/hyperlink" Target="https://login.consultant.ru/link/?req=doc&amp;base=RZR&amp;n=447390" TargetMode="External"/><Relationship Id="rId42" Type="http://schemas.openxmlformats.org/officeDocument/2006/relationships/hyperlink" Target="https://login.consultant.ru/link/?req=doc&amp;base=RZR&amp;n=481289&amp;dst=100703" TargetMode="External"/><Relationship Id="rId7" Type="http://schemas.openxmlformats.org/officeDocument/2006/relationships/hyperlink" Target="https://login.consultant.ru/link/?req=doc&amp;base=RZR&amp;n=3863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212200&amp;dst=104612" TargetMode="External"/><Relationship Id="rId29" Type="http://schemas.openxmlformats.org/officeDocument/2006/relationships/hyperlink" Target="https://login.consultant.ru/link/?req=doc&amp;base=EXPZ&amp;n=7319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86337" TargetMode="External"/><Relationship Id="rId11" Type="http://schemas.openxmlformats.org/officeDocument/2006/relationships/hyperlink" Target="https://login.consultant.ru/link/?req=doc&amp;base=RZR&amp;n=386337" TargetMode="External"/><Relationship Id="rId24" Type="http://schemas.openxmlformats.org/officeDocument/2006/relationships/hyperlink" Target="https://login.consultant.ru/link/?req=doc&amp;base=RZR&amp;n=135996&amp;dst=105497" TargetMode="External"/><Relationship Id="rId32" Type="http://schemas.openxmlformats.org/officeDocument/2006/relationships/hyperlink" Target="https://login.consultant.ru/link/?req=doc&amp;base=RZR&amp;n=500833" TargetMode="External"/><Relationship Id="rId37" Type="http://schemas.openxmlformats.org/officeDocument/2006/relationships/hyperlink" Target="https://login.consultant.ru/link/?req=doc&amp;base=RZR&amp;n=334777" TargetMode="External"/><Relationship Id="rId40" Type="http://schemas.openxmlformats.org/officeDocument/2006/relationships/hyperlink" Target="https://login.consultant.ru/link/?req=doc&amp;base=RZR&amp;n=502632&amp;dst=102617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386337&amp;dst=100362" TargetMode="External"/><Relationship Id="rId15" Type="http://schemas.openxmlformats.org/officeDocument/2006/relationships/hyperlink" Target="https://login.consultant.ru/link/?req=doc&amp;base=RZR&amp;n=212200" TargetMode="External"/><Relationship Id="rId23" Type="http://schemas.openxmlformats.org/officeDocument/2006/relationships/hyperlink" Target="https://login.consultant.ru/link/?req=doc&amp;base=RZR&amp;n=135996&amp;dst=100010" TargetMode="External"/><Relationship Id="rId28" Type="http://schemas.openxmlformats.org/officeDocument/2006/relationships/hyperlink" Target="https://login.consultant.ru/link/?req=doc&amp;base=EXPZ&amp;n=731991" TargetMode="External"/><Relationship Id="rId36" Type="http://schemas.openxmlformats.org/officeDocument/2006/relationships/hyperlink" Target="https://login.consultant.ru/link/?req=doc&amp;base=RZR&amp;n=195285" TargetMode="External"/><Relationship Id="rId10" Type="http://schemas.openxmlformats.org/officeDocument/2006/relationships/hyperlink" Target="https://login.consultant.ru/link/?req=doc&amp;base=RZR&amp;n=500833" TargetMode="External"/><Relationship Id="rId19" Type="http://schemas.openxmlformats.org/officeDocument/2006/relationships/hyperlink" Target="https://login.consultant.ru/link/?req=doc&amp;base=EXPZ&amp;n=731991" TargetMode="External"/><Relationship Id="rId31" Type="http://schemas.openxmlformats.org/officeDocument/2006/relationships/hyperlink" Target="https://login.consultant.ru/link/?req=doc&amp;base=RZR&amp;n=386337" TargetMode="External"/><Relationship Id="rId44" Type="http://schemas.openxmlformats.org/officeDocument/2006/relationships/hyperlink" Target="https://login.consultant.ru/link/?req=doc&amp;base=RZR&amp;n=212200" TargetMode="External"/><Relationship Id="rId4" Type="http://schemas.openxmlformats.org/officeDocument/2006/relationships/hyperlink" Target="https://login.consultant.ru/link/?req=doc&amp;base=RZR&amp;n=399529&amp;dst=9" TargetMode="External"/><Relationship Id="rId9" Type="http://schemas.openxmlformats.org/officeDocument/2006/relationships/hyperlink" Target="https://login.consultant.ru/link/?req=doc&amp;base=RZR&amp;n=500833&amp;dst=105391" TargetMode="External"/><Relationship Id="rId14" Type="http://schemas.openxmlformats.org/officeDocument/2006/relationships/hyperlink" Target="https://login.consultant.ru/link/?req=doc&amp;base=RZR&amp;n=135996&amp;dst=105497" TargetMode="External"/><Relationship Id="rId22" Type="http://schemas.openxmlformats.org/officeDocument/2006/relationships/hyperlink" Target="https://login.consultant.ru/link/?req=doc&amp;base=RZR&amp;n=386337&amp;dst=100362" TargetMode="External"/><Relationship Id="rId27" Type="http://schemas.openxmlformats.org/officeDocument/2006/relationships/hyperlink" Target="https://login.consultant.ru/link/?req=doc&amp;base=RZR&amp;n=212200&amp;dst=104616" TargetMode="External"/><Relationship Id="rId30" Type="http://schemas.openxmlformats.org/officeDocument/2006/relationships/hyperlink" Target="https://login.consultant.ru/link/?req=doc&amp;base=EXPZ&amp;n=731991" TargetMode="External"/><Relationship Id="rId35" Type="http://schemas.openxmlformats.org/officeDocument/2006/relationships/hyperlink" Target="https://login.consultant.ru/link/?req=doc&amp;base=RZR&amp;n=481289&amp;dst=100685" TargetMode="External"/><Relationship Id="rId43" Type="http://schemas.openxmlformats.org/officeDocument/2006/relationships/hyperlink" Target="https://login.consultant.ru/link/?req=doc&amp;base=RZR&amp;n=135996&amp;dst=100010" TargetMode="External"/><Relationship Id="rId8" Type="http://schemas.openxmlformats.org/officeDocument/2006/relationships/hyperlink" Target="https://login.consultant.ru/link/?req=doc&amp;base=RZR&amp;n=500833&amp;dst=10538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386337&amp;dst=100362" TargetMode="External"/><Relationship Id="rId17" Type="http://schemas.openxmlformats.org/officeDocument/2006/relationships/hyperlink" Target="https://login.consultant.ru/link/?req=doc&amp;base=RZR&amp;n=212200&amp;dst=104616" TargetMode="External"/><Relationship Id="rId25" Type="http://schemas.openxmlformats.org/officeDocument/2006/relationships/hyperlink" Target="https://login.consultant.ru/link/?req=doc&amp;base=RZR&amp;n=212200" TargetMode="External"/><Relationship Id="rId33" Type="http://schemas.openxmlformats.org/officeDocument/2006/relationships/hyperlink" Target="https://login.consultant.ru/link/?req=doc&amp;base=RZR&amp;n=363885" TargetMode="External"/><Relationship Id="rId38" Type="http://schemas.openxmlformats.org/officeDocument/2006/relationships/hyperlink" Target="https://login.consultant.ru/link/?req=doc&amp;base=RZR&amp;n=502632&amp;dst=101309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EXPZ&amp;n=731991" TargetMode="External"/><Relationship Id="rId41" Type="http://schemas.openxmlformats.org/officeDocument/2006/relationships/hyperlink" Target="https://login.consultant.ru/link/?req=doc&amp;base=RZR&amp;n=481289&amp;dst=100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14245</Words>
  <Characters>81201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"Канонфарма продакшн"</Company>
  <LinksUpToDate>false</LinksUpToDate>
  <CharactersWithSpaces>95256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Вячеслав Евгеньевич</dc:creator>
  <cp:keywords/>
  <dc:description/>
  <cp:lastModifiedBy>Смирнов Вячеслав Евгеньевич</cp:lastModifiedBy>
  <cp:revision>2</cp:revision>
  <dcterms:created xsi:type="dcterms:W3CDTF">2025-04-21T07:19:00Z</dcterms:created>
  <dcterms:modified xsi:type="dcterms:W3CDTF">2025-04-21T07:20:00Z</dcterms:modified>
</cp:coreProperties>
</file>